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40552" w:rsidR="003005CC" w:rsidP="0012774B" w:rsidRDefault="003005CC" w14:paraId="66A7CC18" w14:textId="77777777">
      <w:pPr>
        <w:pStyle w:val="NoSpacing"/>
        <w:rPr>
          <w:rFonts w:ascii="Noto Sans" w:hAnsi="Noto Sans" w:cs="Noto Sans"/>
          <w:b/>
          <w:sz w:val="24"/>
          <w:szCs w:val="24"/>
          <w:lang w:eastAsia="sk-SK"/>
        </w:rPr>
      </w:pPr>
    </w:p>
    <w:p>
      <w:pPr>
        <w:pStyle w:val="NoSpacing"/>
        <w:rPr>
          <w:rFonts w:ascii="Noto Sans" w:hAnsi="Noto Sans" w:cs="Noto Sans"/>
          <w:b/>
          <w:sz w:val="24"/>
          <w:szCs w:val="24"/>
          <w:lang w:val="en-US"/>
        </w:rPr>
      </w:pPr>
      <w:r w:rsidRPr="00A40552">
        <w:rPr>
          <w:rFonts w:ascii="Noto Sans" w:hAnsi="Noto Sans" w:cs="Noto Sans"/>
          <w:b/>
          <w:sz w:val="24"/>
          <w:szCs w:val="24"/>
          <w:lang w:val="en-US"/>
        </w:rPr>
        <w:t xml:space="preserve">C4 kliens beállítása</w:t>
      </w:r>
    </w:p>
    <w:p w:rsidRPr="00A40552" w:rsidR="00487355" w:rsidP="00487355" w:rsidRDefault="00487355" w14:paraId="0C3DACCF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cs="Noto Sans"/>
          <w:sz w:val="24"/>
          <w:szCs w:val="24"/>
          <w:lang w:val="en-US"/>
        </w:rPr>
      </w:pPr>
      <w:r w:rsidRPr="00A40552">
        <w:rPr>
          <w:rFonts w:ascii="Noto Sans" w:hAnsi="Noto Sans" w:cs="Noto Sans"/>
          <w:sz w:val="24"/>
          <w:szCs w:val="24"/>
          <w:lang w:val="en-US"/>
        </w:rPr>
        <w:t xml:space="preserve">Üdvözlök mindenkit a biztonsági motor emberi lelkében!</w:t>
      </w:r>
    </w:p>
    <w:p w:rsidRPr="00A40552" w:rsidR="00487355" w:rsidP="00487355" w:rsidRDefault="00487355" w14:paraId="6DD238C3" w14:textId="77777777">
      <w:pPr>
        <w:pStyle w:val="NoSpacing"/>
        <w:rPr>
          <w:rFonts w:ascii="Noto Sans" w:hAnsi="Noto Sans" w:cs="Noto Sans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Ebben a leckében végigvezetjük Önt a C4 Client teljes telepítési folyamatán. Megtanulhat minden lépést és különbséget a Client Hub és a C4 Client alkalmazások között. Lássunk hozzá.</w:t>
      </w:r>
    </w:p>
    <w:p w:rsidRPr="00A40552" w:rsidR="00487355" w:rsidP="00487355" w:rsidRDefault="00487355" w14:paraId="702D882D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Client telepítése a C4 Server sikeres telepítését követi.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rendszer egy ügyfél-kiszolgáló megoldás. A C4 minden új verziója új funkciókat tartalmaz, amelyeket mind a kliensnek, mind a szervernek támogatnia kell.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Ezért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lényeges, hogy mindkét rész azonos verziójú</w:t>
      </w:r>
      <w:bookmarkStart w:name="_GoBack" w:id="0"/>
      <w:bookmarkEnd w:id="0"/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 legyen,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azaz ugyanabból a telepítőcsomagból települjenek. Ezért minden C4 szerverhez telepíteni kell a megfelelő C4 klienst.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br/>
        <w:t xml:space="preserve"> Ha a felhasználó több C4 szerverhez is hozzá kíván férni a számítógépéről, mindegyikhez telepítenie kell a megfelelő C4 klienst. Ez biztosítja az azonos szintű funkcionalitást a kliens és a szerver kommunikáció mindkét oldalán.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br/>
        <w:t xml:space="preserve"> A C4 Clients kezelése a Client Hub alkalmazáson keresztül történik, amely minden egyes asztali számítógépre csak egyszer kerül telepítésre. A Client Hub ezután a C4 Clients letöltésére és telepítésére szolgál.</w:t>
      </w:r>
    </w:p>
    <w:p w:rsidRPr="00A40552" w:rsidR="00487355" w:rsidP="00487355" w:rsidRDefault="00487355" w14:paraId="75B9BAE7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első lépés a Client Hub alkalmazás telepítése. Bár ennek az alkalmazásnak csak egy telepítése van a számítógépén, javasoljuk, hogy mindig a Client Hub legújabb verzióját használja.</w:t>
      </w:r>
    </w:p>
    <w:p w:rsidRPr="00A40552" w:rsidR="00487355" w:rsidP="00487355" w:rsidRDefault="00487355" w14:paraId="5FCBC8DF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Server telepítésének befejezése után alapértelmezés szerint megnyílik egy weboldal, amely letölti a Client Hub telepítőcsomagot.</w:t>
      </w:r>
    </w:p>
    <w:p w:rsidRPr="00A40552" w:rsidR="00487355" w:rsidP="00487355" w:rsidRDefault="00487355" w14:paraId="3E319109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Ha a webhelyet más számítógépekről is meg szeretné nyitni, írja be a C4 Server IP-címét az internetböngészőbe.</w:t>
      </w:r>
    </w:p>
    <w:p w:rsidRPr="00A40552" w:rsidR="00487355" w:rsidP="00487355" w:rsidRDefault="00487355" w14:paraId="2633AA50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Nyissa meg a letöltött fájlt, fogadja el a telepítési kérést, és futtassa a telepítést.</w:t>
      </w:r>
    </w:p>
    <w:p w:rsidRPr="00A40552" w:rsidR="00487355" w:rsidP="00487355" w:rsidRDefault="00487355" w14:paraId="185CD20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Setup ellenőrzi, hogy a Setup megfelelő futtatásához szükséges összes kötelező csomag rendelkezésre áll-e. Ha néhány hiányzik, a rendszer automatikusan telepíti őket.</w:t>
      </w:r>
    </w:p>
    <w:p w:rsidRPr="00A40552" w:rsidR="00487355" w:rsidP="00487355" w:rsidRDefault="00487355" w14:paraId="39BFED9B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lastRenderedPageBreak/>
        <w:t xml:space="preserve">A telepítés ismét ellenőrzi, hogy az ügyfélközpont későbbi működéséhez szükséges összes támogatott csomag telepítve van-e. Ha szükséges, a hiányzó csomagok automatikusan telepítésre kerülnek.</w:t>
      </w:r>
    </w:p>
    <w:p w:rsidRPr="00A40552" w:rsidR="00487355" w:rsidP="00487355" w:rsidRDefault="00487355" w14:paraId="2D546D8D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C4 Client kétféleképpen telepíthető.</w:t>
      </w:r>
    </w:p>
    <w:p w:rsidRPr="00A40552" w:rsidR="00487355" w:rsidP="00487355" w:rsidRDefault="00487355" w14:paraId="3BA37294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"Minden felhasználó számára" opció a Program Files\Gamanet könyvtárba telepíti az alkalmazást. Fontos megjegyezni, hogy ez az opció nem alkalmas egyszerre több bejelentkezett felhasználó munkájára. Egyszerre csak egy felhasználó használhatja az alkalmazást ebben az üzemmódban.</w:t>
      </w:r>
    </w:p>
    <w:p w:rsidRPr="00A40552" w:rsidR="00487355" w:rsidP="00487355" w:rsidRDefault="00487355" w14:paraId="34F62989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második "Csak nekem" opció a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bejelentkezett felhasználó számára fenntartott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AppData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könyvtárba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telepíti az alkalmazást.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 Ezzel a beállítással a C4 Clientet minden felhasználó számára külön-külön kell telepíteni. </w:t>
      </w: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Többfelhasználós számítógépek, például terminálszerverek esetében ezért ez a második lehetőség ajánlott.</w:t>
      </w:r>
    </w:p>
    <w:p w:rsidRPr="00A40552" w:rsidR="00487355" w:rsidP="00487355" w:rsidRDefault="00487355" w14:paraId="1279BC03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Alapértelmezés szerint az Ügyfélközpont a </w:t>
      </w:r>
      <w:r w:rsidRPr="00A40552">
        <w:rPr>
          <w:rFonts w:ascii="Noto Sans" w:hAnsi="Noto Sans" w:eastAsia="Times-Roman" w:cs="Noto Sans"/>
          <w:sz w:val="24"/>
          <w:szCs w:val="24"/>
          <w:lang w:val="en-US"/>
        </w:rPr>
        <w:t xml:space="preserve">Program Files\Gamanet könyvtárba települ.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alapértelmezett elérési útvonal megváltoztatható. A rendszer automatikusan ellenőrzi, hogy van-e elegendő hely a kiválasztott lemezen.</w:t>
      </w:r>
    </w:p>
    <w:p w:rsidRPr="00A40552" w:rsidR="00487355" w:rsidP="00487355" w:rsidRDefault="00487355" w14:paraId="0A29FC9E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sz w:val="24"/>
          <w:szCs w:val="24"/>
          <w:lang w:val="en-US"/>
        </w:rPr>
        <w:t xml:space="preserve">A Client Hub telepítésének befejezésekor a Client 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Hub alkalmazás alapértelmezés szerint automatikusan elindul.</w:t>
      </w:r>
    </w:p>
    <w:p w:rsidRPr="00A40552" w:rsidR="00487355" w:rsidP="00487355" w:rsidRDefault="00487355" w14:paraId="596C18C8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Client Hub sikeres telepítését követően telepítheti a C4 Client alkalmazást. A Client Hub mindkét telepítési lépést elvégzi. Az első lépésben letölti a C4 Client telepítőcsomagot a szerverről, majd telepíti azt.</w:t>
      </w:r>
    </w:p>
    <w:p w:rsidRPr="00A40552" w:rsidR="00487355" w:rsidP="00487355" w:rsidRDefault="00487355" w14:paraId="428A83A0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Client Hub alkalmazás elindítása után adja meg a kiszolgáló címét az ügyfél telepítésének első lépésében. Ha nem biztos az IP-címben, akkor a C4 Server keresőmotorját futtathatja a narancssárga "Kattintson ide" szövegre kattintva.</w:t>
      </w:r>
    </w:p>
    <w:p w:rsidRPr="00A40552" w:rsidR="00487355" w:rsidP="00487355" w:rsidRDefault="00487355" w14:paraId="2CC9BE00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automatikus kereső a számítógép hálózati beállításainak megfelelően megjeleníti az IP-címek egy tartományát. Ha a C4 Server egy másik hálózatban található, adja meg a tartományt kézzel. A keresés elindításához nyomja meg a cél gombot.</w:t>
      </w:r>
    </w:p>
    <w:p w:rsidRPr="00A40552" w:rsidR="00487355" w:rsidP="00487355" w:rsidRDefault="00487355" w14:paraId="31A95016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lastRenderedPageBreak/>
        <w:t xml:space="preserve">Ekkor a Client Hub megkeresi az összes telepített C4 szervert a megadott IP-címek tartományában, és a keresés befejezése után megadja a listát.</w:t>
      </w:r>
    </w:p>
    <w:p w:rsidRPr="00A40552" w:rsidR="00487355" w:rsidP="00487355" w:rsidRDefault="00487355" w14:paraId="7F970B71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kiszolgáló IP-címének kiválasztásával a C4 Client telepítéséhez szükséges összes paramétert meghatározta. Szükség esetén megváltoztathatja a kiválasztott kiszolgáló nevét. A szerver neve a C4 Client elnevezés részévé válik, hogy az adott C4 Client könnyebben azonosítható legyen egy adott szerverrel.</w:t>
      </w: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br/>
        <w:t xml:space="preserve"> Ezután csak kattintson a Telepítés gombra.</w:t>
      </w:r>
    </w:p>
    <w:p w:rsidRPr="00A40552" w:rsidR="00487355" w:rsidP="00487355" w:rsidRDefault="00487355" w14:paraId="4A63B9BD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 telepítés befejezése után a Client Hub kibővül a C4 Client új telepítésével, amelyet a jobb oldali gomb kiválasztásával vagy a példány nevére történő dupla kattintással indíthat el.</w:t>
      </w:r>
    </w:p>
    <w:p w:rsidRPr="00A40552" w:rsidR="00487355" w:rsidP="00487355" w:rsidRDefault="00487355" w14:paraId="25BD4ED2" w14:textId="77777777"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</w:p>
    <w:p>
      <w:pPr>
        <w:pStyle w:val="NoSpacing"/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</w:pPr>
      <w:r w:rsidRPr="00A40552">
        <w:rPr>
          <w:rFonts w:ascii="Noto Sans" w:hAnsi="Noto Sans" w:eastAsia="Times-Roman" w:cs="Noto Sans"/>
          <w:color w:val="000000" w:themeColor="text1"/>
          <w:sz w:val="24"/>
          <w:szCs w:val="24"/>
          <w:lang w:val="en-US"/>
        </w:rPr>
        <w:t xml:space="preserve">Az első két lecke után a C4 Server és a C4 Client telepítve van. Hogy mik az első lépések a C4 Client elindítása után, azt a következő leckében mutatjuk meg.</w:t>
      </w:r>
    </w:p>
    <w:p w:rsidRPr="00A40552" w:rsidR="00487355" w:rsidP="00487355" w:rsidRDefault="00487355" w14:paraId="1F31C97B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p w:rsidRPr="00A40552" w:rsidR="00487355" w:rsidP="00487355" w:rsidRDefault="00487355" w14:paraId="540B340C" w14:textId="77777777">
      <w:pPr>
        <w:pStyle w:val="NoSpacing"/>
        <w:rPr>
          <w:rFonts w:ascii="Noto Sans" w:hAnsi="Noto Sans" w:cs="Noto Sans"/>
          <w:sz w:val="24"/>
          <w:szCs w:val="24"/>
        </w:rPr>
      </w:pPr>
    </w:p>
    <w:sectPr w:rsidRPr="00A40552" w:rsidR="00487355" w:rsidSect="002B1FB4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71A" w:rsidP="003005CC" w:rsidRDefault="0096671A" w14:paraId="65ED7E29" w14:textId="77777777">
      <w:pPr>
        <w:spacing w:after="0" w:line="240" w:lineRule="auto"/>
      </w:pPr>
      <w:r>
        <w:separator/>
      </w:r>
    </w:p>
  </w:endnote>
  <w:endnote w:type="continuationSeparator" w:id="0">
    <w:p w:rsidR="0096671A" w:rsidP="003005CC" w:rsidRDefault="0096671A" w14:paraId="24327B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71A" w:rsidP="003005CC" w:rsidRDefault="0096671A" w14:paraId="0A6DBD5C" w14:textId="77777777">
      <w:pPr>
        <w:spacing w:after="0" w:line="240" w:lineRule="auto"/>
      </w:pPr>
      <w:r>
        <w:separator/>
      </w:r>
    </w:p>
  </w:footnote>
  <w:footnote w:type="continuationSeparator" w:id="0">
    <w:p w:rsidR="0096671A" w:rsidP="003005CC" w:rsidRDefault="0096671A" w14:paraId="1A3096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12774B"/>
    <w:rsid w:val="002A4A42"/>
    <w:rsid w:val="002B1FB4"/>
    <w:rsid w:val="003005CC"/>
    <w:rsid w:val="00462017"/>
    <w:rsid w:val="00487355"/>
    <w:rsid w:val="004D4E06"/>
    <w:rsid w:val="0054622B"/>
    <w:rsid w:val="006021F5"/>
    <w:rsid w:val="00690C4B"/>
    <w:rsid w:val="007441E8"/>
    <w:rsid w:val="007A2D91"/>
    <w:rsid w:val="007C1C3C"/>
    <w:rsid w:val="00891517"/>
    <w:rsid w:val="008C1441"/>
    <w:rsid w:val="00903A66"/>
    <w:rsid w:val="0096181F"/>
    <w:rsid w:val="0096671A"/>
    <w:rsid w:val="009922A5"/>
    <w:rsid w:val="009E605D"/>
    <w:rsid w:val="009F754C"/>
    <w:rsid w:val="00A40552"/>
    <w:rsid w:val="00A42671"/>
    <w:rsid w:val="00B40813"/>
    <w:rsid w:val="00B45F1A"/>
    <w:rsid w:val="00C30B71"/>
    <w:rsid w:val="00CA508A"/>
    <w:rsid w:val="00D519D2"/>
    <w:rsid w:val="00EB4275"/>
    <w:rsid w:val="00EC713E"/>
    <w:rsid w:val="00EF2DC5"/>
    <w:rsid w:val="00F104E0"/>
    <w:rsid w:val="00F843FD"/>
    <w:rsid w:val="00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B854-5A93-4640-ACD6-B39050B8803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264</ap:TotalTime>
  <ap:Pages>3</ap:Pages>
  <ap:Words>690</ap:Words>
  <ap:Characters>3933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4614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docId:A23DA5E559DFC4871D4F7E29F4FBD234</keywords>
  <dc:description/>
  <lastModifiedBy>Zuzana Šalamonová</lastModifiedBy>
  <revision>20</revision>
  <dcterms:created xsi:type="dcterms:W3CDTF">2023-03-21T11:50:00.0000000Z</dcterms:created>
  <dcterms:modified xsi:type="dcterms:W3CDTF">2023-09-08T08:44:00.0000000Z</dcterms:modified>
</coreProperties>
</file>