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729F" w14:textId="77777777" w:rsidR="001B760E" w:rsidRDefault="00854F63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西安电子科技大学</w:t>
      </w:r>
    </w:p>
    <w:p w14:paraId="07552D7C" w14:textId="3A593102" w:rsidR="001B760E" w:rsidRDefault="00854F63" w:rsidP="00425300">
      <w:pPr>
        <w:adjustRightInd w:val="0"/>
        <w:snapToGrid w:val="0"/>
        <w:spacing w:after="240" w:line="240" w:lineRule="auto"/>
        <w:ind w:firstLineChars="0" w:firstLine="0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本科毕业设计（论文）答辩评分参考标准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8"/>
        <w:gridCol w:w="567"/>
        <w:gridCol w:w="1371"/>
        <w:gridCol w:w="1371"/>
        <w:gridCol w:w="1371"/>
        <w:gridCol w:w="1371"/>
        <w:gridCol w:w="1371"/>
        <w:gridCol w:w="6"/>
        <w:gridCol w:w="703"/>
        <w:gridCol w:w="6"/>
        <w:tblGridChange w:id="0">
          <w:tblGrid>
            <w:gridCol w:w="675"/>
            <w:gridCol w:w="708"/>
            <w:gridCol w:w="567"/>
            <w:gridCol w:w="1371"/>
            <w:gridCol w:w="1371"/>
            <w:gridCol w:w="1371"/>
            <w:gridCol w:w="1371"/>
            <w:gridCol w:w="1371"/>
            <w:gridCol w:w="6"/>
            <w:gridCol w:w="703"/>
            <w:gridCol w:w="6"/>
          </w:tblGrid>
        </w:tblGridChange>
      </w:tblGrid>
      <w:tr w:rsidR="00425300" w:rsidRPr="00425300" w14:paraId="11FAC54C" w14:textId="77777777" w:rsidTr="00447F24">
        <w:trPr>
          <w:cantSplit/>
          <w:trHeight w:val="52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5504C" w14:textId="77777777" w:rsidR="00425300" w:rsidRPr="00425300" w:rsidRDefault="00425300" w:rsidP="00447F24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一级</w:t>
            </w:r>
          </w:p>
          <w:p w14:paraId="5D764714" w14:textId="77777777" w:rsidR="00425300" w:rsidRPr="00425300" w:rsidRDefault="00425300" w:rsidP="00447F24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指标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1B172" w14:textId="77777777" w:rsidR="00425300" w:rsidRPr="00425300" w:rsidRDefault="00425300" w:rsidP="00447F24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二级指标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1A75" w14:textId="77777777" w:rsidR="00425300" w:rsidRPr="00425300" w:rsidRDefault="00425300" w:rsidP="00447F24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分值</w:t>
            </w:r>
          </w:p>
        </w:tc>
        <w:tc>
          <w:tcPr>
            <w:tcW w:w="68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0F59D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等级评定参考标准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4C4D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Times New Roman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Times New Roman" w:hint="eastAsia"/>
                <w:snapToGrid w:val="0"/>
                <w:color w:val="000000"/>
                <w:kern w:val="0"/>
                <w:szCs w:val="24"/>
              </w:rPr>
              <w:t>得分</w:t>
            </w:r>
          </w:p>
        </w:tc>
      </w:tr>
      <w:tr w:rsidR="00425300" w:rsidRPr="00425300" w14:paraId="04E7E1C4" w14:textId="77777777" w:rsidTr="00447F24">
        <w:trPr>
          <w:gridAfter w:val="1"/>
          <w:wAfter w:w="6" w:type="dxa"/>
          <w:cantSplit/>
          <w:trHeight w:val="1111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A53D" w14:textId="77777777" w:rsidR="00425300" w:rsidRPr="00425300" w:rsidRDefault="00425300" w:rsidP="00447F24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2EA94" w14:textId="77777777" w:rsidR="00425300" w:rsidRPr="00425300" w:rsidRDefault="00425300" w:rsidP="00447F24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0C4D" w14:textId="77777777" w:rsidR="00425300" w:rsidRPr="00425300" w:rsidRDefault="00425300" w:rsidP="00447F24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CC52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Cs w:val="24"/>
              </w:rPr>
            </w:pPr>
            <w:r w:rsidRPr="00425300">
              <w:rPr>
                <w:rFonts w:ascii="宋体" w:hAnsi="宋体" w:hint="eastAsia"/>
                <w:color w:val="000000"/>
                <w:szCs w:val="24"/>
              </w:rPr>
              <w:t>优秀</w:t>
            </w:r>
          </w:p>
          <w:p w14:paraId="25FD6AA4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Cs w:val="24"/>
              </w:rPr>
            </w:pPr>
            <w:r w:rsidRPr="00425300">
              <w:rPr>
                <w:rFonts w:ascii="宋体" w:hAnsi="宋体" w:hint="eastAsia"/>
                <w:color w:val="000000"/>
                <w:spacing w:val="-8"/>
                <w:szCs w:val="24"/>
              </w:rPr>
              <w:t>(100—90分)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0CB02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Cs w:val="24"/>
              </w:rPr>
            </w:pPr>
            <w:r w:rsidRPr="00425300">
              <w:rPr>
                <w:rFonts w:ascii="宋体" w:hAnsi="宋体" w:hint="eastAsia"/>
                <w:color w:val="000000"/>
                <w:szCs w:val="24"/>
              </w:rPr>
              <w:t>良好</w:t>
            </w:r>
          </w:p>
          <w:p w14:paraId="01A8AC66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Cs w:val="24"/>
              </w:rPr>
            </w:pPr>
            <w:r w:rsidRPr="00425300">
              <w:rPr>
                <w:rFonts w:ascii="宋体" w:hAnsi="宋体" w:hint="eastAsia"/>
                <w:color w:val="000000"/>
                <w:kern w:val="0"/>
                <w:szCs w:val="24"/>
              </w:rPr>
              <w:t>(89—80分)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8006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Cs w:val="24"/>
              </w:rPr>
            </w:pPr>
            <w:r w:rsidRPr="00425300">
              <w:rPr>
                <w:rFonts w:ascii="宋体" w:hAnsi="宋体" w:hint="eastAsia"/>
                <w:color w:val="000000"/>
                <w:szCs w:val="24"/>
              </w:rPr>
              <w:t>中等</w:t>
            </w:r>
          </w:p>
          <w:p w14:paraId="453E3E26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pacing w:val="-8"/>
                <w:szCs w:val="24"/>
              </w:rPr>
            </w:pPr>
            <w:r w:rsidRPr="00425300">
              <w:rPr>
                <w:rFonts w:ascii="宋体" w:hAnsi="宋体" w:hint="eastAsia"/>
                <w:color w:val="000000"/>
                <w:spacing w:val="-8"/>
                <w:szCs w:val="24"/>
              </w:rPr>
              <w:t>（</w:t>
            </w:r>
            <w:r w:rsidRPr="00425300">
              <w:rPr>
                <w:rFonts w:ascii="宋体" w:hAnsi="宋体"/>
                <w:color w:val="000000"/>
                <w:spacing w:val="-8"/>
                <w:szCs w:val="24"/>
              </w:rPr>
              <w:t>79</w:t>
            </w:r>
            <w:r w:rsidRPr="00425300">
              <w:rPr>
                <w:rFonts w:ascii="宋体" w:hAnsi="宋体" w:hint="eastAsia"/>
                <w:color w:val="000000"/>
                <w:spacing w:val="-8"/>
                <w:szCs w:val="24"/>
              </w:rPr>
              <w:t>—</w:t>
            </w:r>
            <w:r w:rsidRPr="00425300">
              <w:rPr>
                <w:rFonts w:ascii="宋体" w:hAnsi="宋体"/>
                <w:color w:val="000000"/>
                <w:spacing w:val="-8"/>
                <w:szCs w:val="24"/>
              </w:rPr>
              <w:t>70</w:t>
            </w:r>
            <w:r w:rsidRPr="00425300">
              <w:rPr>
                <w:rFonts w:ascii="宋体" w:hAnsi="宋体" w:hint="eastAsia"/>
                <w:color w:val="000000"/>
                <w:spacing w:val="-8"/>
                <w:szCs w:val="24"/>
              </w:rPr>
              <w:t>分）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3002F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Cs w:val="24"/>
              </w:rPr>
            </w:pPr>
            <w:r w:rsidRPr="00425300">
              <w:rPr>
                <w:rFonts w:ascii="宋体" w:hAnsi="宋体" w:hint="eastAsia"/>
                <w:color w:val="000000"/>
                <w:szCs w:val="24"/>
              </w:rPr>
              <w:t>及格</w:t>
            </w:r>
          </w:p>
          <w:p w14:paraId="428AF6BF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Cs w:val="24"/>
              </w:rPr>
            </w:pPr>
            <w:r w:rsidRPr="00425300">
              <w:rPr>
                <w:rFonts w:ascii="宋体" w:hAnsi="宋体" w:hint="eastAsia"/>
                <w:color w:val="000000"/>
                <w:kern w:val="0"/>
                <w:szCs w:val="24"/>
              </w:rPr>
              <w:t>(69—60分)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8D7F9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szCs w:val="24"/>
              </w:rPr>
            </w:pPr>
            <w:r w:rsidRPr="00425300">
              <w:rPr>
                <w:rFonts w:ascii="宋体" w:hAnsi="宋体" w:hint="eastAsia"/>
                <w:color w:val="000000"/>
                <w:szCs w:val="24"/>
              </w:rPr>
              <w:t>不及格</w:t>
            </w:r>
          </w:p>
          <w:p w14:paraId="01F25C74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color w:val="000000"/>
                <w:kern w:val="0"/>
                <w:szCs w:val="24"/>
              </w:rPr>
              <w:t>（60以下)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7E52" w14:textId="77777777" w:rsidR="00425300" w:rsidRPr="00425300" w:rsidRDefault="00425300" w:rsidP="00447F24">
            <w:pPr>
              <w:spacing w:line="240" w:lineRule="auto"/>
              <w:ind w:firstLineChars="0" w:firstLine="0"/>
              <w:jc w:val="left"/>
              <w:rPr>
                <w:rFonts w:ascii="宋体" w:hAnsi="Times New Roman"/>
                <w:snapToGrid w:val="0"/>
                <w:color w:val="000000"/>
                <w:kern w:val="0"/>
                <w:szCs w:val="24"/>
              </w:rPr>
            </w:pPr>
          </w:p>
        </w:tc>
      </w:tr>
      <w:tr w:rsidR="00425300" w:rsidRPr="00425300" w14:paraId="3DA4A52E" w14:textId="77777777" w:rsidTr="002F72CC">
        <w:trPr>
          <w:gridAfter w:val="1"/>
          <w:wAfter w:w="6" w:type="dxa"/>
          <w:cantSplit/>
          <w:trHeight w:val="1405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CDBBE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论文陈述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E310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内容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1AAE4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5AAA5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spacing w:val="7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能简明扼要、准确清晰地阐述论文的主要内容。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0502A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spacing w:val="7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能清晰地阐述论文的主要内容。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01508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spacing w:val="7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能较清晰地阐述论文的主要内容。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3891B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spacing w:val="7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能阐明自己的基本观点</w:t>
            </w:r>
            <w:r w:rsidRPr="00425300">
              <w:rPr>
                <w:rFonts w:ascii="宋体" w:hAnsi="宋体" w:hint="eastAsia"/>
                <w:snapToGrid w:val="0"/>
                <w:color w:val="000000"/>
                <w:spacing w:val="70"/>
                <w:kern w:val="0"/>
                <w:szCs w:val="24"/>
              </w:rPr>
              <w:t>。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A94C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基本内容阐述模糊</w:t>
            </w:r>
            <w:r w:rsidRPr="00425300">
              <w:rPr>
                <w:rFonts w:ascii="宋体" w:hAnsi="宋体" w:hint="eastAsia"/>
                <w:snapToGrid w:val="0"/>
                <w:color w:val="000000"/>
                <w:spacing w:val="70"/>
                <w:kern w:val="0"/>
                <w:szCs w:val="24"/>
              </w:rPr>
              <w:t>。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EB64D" w14:textId="77777777" w:rsidR="00425300" w:rsidRPr="00425300" w:rsidRDefault="00425300" w:rsidP="00447F24">
            <w:pPr>
              <w:spacing w:line="240" w:lineRule="auto"/>
              <w:ind w:firstLineChars="0" w:firstLine="0"/>
              <w:rPr>
                <w:rFonts w:ascii="Times New Roman" w:hAnsi="宋体"/>
                <w:snapToGrid w:val="0"/>
                <w:color w:val="000000"/>
                <w:kern w:val="0"/>
                <w:szCs w:val="24"/>
              </w:rPr>
            </w:pPr>
          </w:p>
        </w:tc>
      </w:tr>
      <w:tr w:rsidR="00425300" w:rsidRPr="00425300" w14:paraId="793254E7" w14:textId="77777777" w:rsidTr="00447F24">
        <w:trPr>
          <w:gridAfter w:val="1"/>
          <w:wAfter w:w="6" w:type="dxa"/>
          <w:cantSplit/>
          <w:trHeight w:val="921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19D31" w14:textId="77777777" w:rsidR="00425300" w:rsidRPr="00425300" w:rsidRDefault="00425300" w:rsidP="00447F24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4594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思路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22471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EF9E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思路很清晰。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1882B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思路清晰。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1B88E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思路较清晰。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FEBE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有基本思路。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6B33E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思路凌乱。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6FA70" w14:textId="77777777" w:rsidR="00425300" w:rsidRPr="00425300" w:rsidRDefault="00425300" w:rsidP="00447F24">
            <w:pPr>
              <w:spacing w:line="240" w:lineRule="auto"/>
              <w:ind w:firstLineChars="0" w:firstLine="0"/>
              <w:rPr>
                <w:rFonts w:ascii="Times New Roman" w:hAnsi="宋体"/>
                <w:snapToGrid w:val="0"/>
                <w:color w:val="000000"/>
                <w:kern w:val="0"/>
                <w:szCs w:val="24"/>
              </w:rPr>
            </w:pPr>
          </w:p>
        </w:tc>
      </w:tr>
      <w:tr w:rsidR="00425300" w:rsidRPr="00425300" w14:paraId="0974829F" w14:textId="77777777" w:rsidTr="00447F24">
        <w:trPr>
          <w:gridAfter w:val="1"/>
          <w:wAfter w:w="6" w:type="dxa"/>
          <w:cantSplit/>
          <w:trHeight w:val="1099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274B" w14:textId="77777777" w:rsidR="00425300" w:rsidRPr="00425300" w:rsidRDefault="00425300" w:rsidP="00447F24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02804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表达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BC4AC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BC32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语言流畅、表述清晰、术语使用准确。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4AF78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语言流畅，术语正确。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C5840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语言比较流利，术语较正确。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57EF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表达基本正确。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26A4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表达不清。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51F9" w14:textId="77777777" w:rsidR="00425300" w:rsidRPr="00425300" w:rsidRDefault="00425300" w:rsidP="00447F24">
            <w:pPr>
              <w:spacing w:line="240" w:lineRule="auto"/>
              <w:ind w:firstLineChars="0" w:firstLine="0"/>
              <w:rPr>
                <w:rFonts w:ascii="Times New Roman" w:hAnsi="宋体"/>
                <w:snapToGrid w:val="0"/>
                <w:color w:val="000000"/>
                <w:kern w:val="0"/>
                <w:szCs w:val="24"/>
              </w:rPr>
            </w:pPr>
          </w:p>
        </w:tc>
      </w:tr>
      <w:tr w:rsidR="00425300" w:rsidRPr="00425300" w14:paraId="4ED695B3" w14:textId="77777777" w:rsidTr="00447F24">
        <w:trPr>
          <w:gridAfter w:val="1"/>
          <w:wAfter w:w="6" w:type="dxa"/>
          <w:trHeight w:val="24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3B3F9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回答问题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C49B9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回答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5181F" w14:textId="77777777" w:rsidR="00425300" w:rsidRPr="00425300" w:rsidRDefault="00425300" w:rsidP="00447F24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35E7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能准确无误、神态自若地回答所提问题；且言简意赅，重点突出。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FB430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能较完整、较准确地回答与论文有关的问题。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6409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能较恰当地回答与论文有关的问题。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A9BDE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答辩无大错，经提示后能作补充纠正。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4B05" w14:textId="77777777" w:rsidR="00425300" w:rsidRPr="00425300" w:rsidRDefault="00425300" w:rsidP="0043273D">
            <w:pPr>
              <w:spacing w:line="240" w:lineRule="auto"/>
              <w:ind w:firstLineChars="0" w:firstLine="0"/>
              <w:jc w:val="left"/>
              <w:rPr>
                <w:rFonts w:ascii="宋体" w:hAnsi="宋体"/>
                <w:snapToGrid w:val="0"/>
                <w:color w:val="000000"/>
                <w:kern w:val="0"/>
                <w:szCs w:val="24"/>
              </w:rPr>
            </w:pPr>
            <w:r w:rsidRPr="00425300">
              <w:rPr>
                <w:rFonts w:ascii="宋体" w:hAnsi="宋体" w:hint="eastAsia"/>
                <w:snapToGrid w:val="0"/>
                <w:color w:val="000000"/>
                <w:kern w:val="0"/>
                <w:szCs w:val="24"/>
              </w:rPr>
              <w:t>主要问题答不出或错误较多，经提示后仍不能正确回答有关问题。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CE193" w14:textId="77777777" w:rsidR="00425300" w:rsidRPr="00425300" w:rsidRDefault="00425300" w:rsidP="00447F24">
            <w:pPr>
              <w:spacing w:line="240" w:lineRule="auto"/>
              <w:ind w:firstLineChars="0" w:firstLine="0"/>
              <w:rPr>
                <w:rFonts w:ascii="Times New Roman" w:hAnsi="宋体"/>
                <w:snapToGrid w:val="0"/>
                <w:color w:val="000000"/>
                <w:kern w:val="0"/>
                <w:szCs w:val="24"/>
              </w:rPr>
            </w:pPr>
          </w:p>
        </w:tc>
      </w:tr>
    </w:tbl>
    <w:p w14:paraId="649E4E1D" w14:textId="77777777" w:rsidR="001B760E" w:rsidRDefault="001B760E">
      <w:pPr>
        <w:ind w:firstLine="420"/>
      </w:pPr>
    </w:p>
    <w:sectPr w:rsidR="001B76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CC31B" w14:textId="77777777" w:rsidR="00854F63" w:rsidRDefault="00854F63">
      <w:pPr>
        <w:spacing w:line="240" w:lineRule="auto"/>
        <w:ind w:firstLine="420"/>
      </w:pPr>
      <w:r>
        <w:separator/>
      </w:r>
    </w:p>
  </w:endnote>
  <w:endnote w:type="continuationSeparator" w:id="0">
    <w:p w14:paraId="647B67AD" w14:textId="77777777" w:rsidR="00854F63" w:rsidRDefault="00854F6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659A8" w14:textId="77777777" w:rsidR="00425300" w:rsidRDefault="0042530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E4F9" w14:textId="77777777" w:rsidR="00425300" w:rsidRDefault="0042530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6FEE7" w14:textId="77777777" w:rsidR="00425300" w:rsidRDefault="0042530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E659" w14:textId="77777777" w:rsidR="00854F63" w:rsidRDefault="00854F63">
      <w:pPr>
        <w:spacing w:line="240" w:lineRule="auto"/>
        <w:ind w:firstLine="420"/>
      </w:pPr>
      <w:r>
        <w:separator/>
      </w:r>
    </w:p>
  </w:footnote>
  <w:footnote w:type="continuationSeparator" w:id="0">
    <w:p w14:paraId="57BA3AD5" w14:textId="77777777" w:rsidR="00854F63" w:rsidRDefault="00854F6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F1FB" w14:textId="77777777" w:rsidR="00425300" w:rsidRDefault="0042530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30584" w14:textId="77777777" w:rsidR="00425300" w:rsidRPr="00425300" w:rsidRDefault="00425300" w:rsidP="00425300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7520" w14:textId="77777777" w:rsidR="00425300" w:rsidRDefault="0042530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JiYzZlNzY0MzVkNmJjNmVlYWVhNmNkZjQ1MWRkOTgifQ=="/>
  </w:docVars>
  <w:rsids>
    <w:rsidRoot w:val="61494144"/>
    <w:rsid w:val="001B760E"/>
    <w:rsid w:val="002F72CC"/>
    <w:rsid w:val="00425300"/>
    <w:rsid w:val="0043273D"/>
    <w:rsid w:val="00854F63"/>
    <w:rsid w:val="0347329C"/>
    <w:rsid w:val="59950345"/>
    <w:rsid w:val="61494144"/>
    <w:rsid w:val="69E0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B6A1D4"/>
  <w15:docId w15:val="{3507766A-9FC4-4754-860D-E2B80306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exact"/>
      <w:ind w:firstLineChars="200" w:firstLine="20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5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5300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42530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5300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TNN</dc:creator>
  <cp:lastModifiedBy>教务科</cp:lastModifiedBy>
  <cp:revision>4</cp:revision>
  <dcterms:created xsi:type="dcterms:W3CDTF">2019-11-12T09:26:00Z</dcterms:created>
  <dcterms:modified xsi:type="dcterms:W3CDTF">2023-10-18T09:02:00Z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9B4062C7FCB7480CB8572E53DE6E7E95_12</vt:lpwstr>
  </property>
</Properties>
</file>