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2AAB158" w:rsidR="00E6175A" w:rsidRPr="00FD140C" w:rsidRDefault="005509CA" w:rsidP="000C63C9">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BD64A4">
        <w:rPr>
          <w:rFonts w:cs="Arial"/>
          <w:color w:val="FFFFFF" w:themeColor="background1"/>
          <w:sz w:val="80"/>
          <w:szCs w:val="80"/>
        </w:rPr>
        <w:t>Service Provider Management</w:t>
      </w:r>
      <w:r w:rsidR="00116EF1">
        <w:rPr>
          <w:rFonts w:cs="Arial"/>
          <w:color w:val="FFFFFF" w:themeColor="background1"/>
          <w:sz w:val="80"/>
          <w:szCs w:val="80"/>
        </w:rPr>
        <w:t xml:space="preserve"> Policy</w:t>
      </w:r>
      <w:r w:rsidR="000B65C9">
        <w:rPr>
          <w:rFonts w:cs="Arial"/>
          <w:iCs/>
          <w:color w:val="FFFFFF" w:themeColor="background1"/>
          <w:sz w:val="80"/>
          <w:szCs w:val="80"/>
        </w:rPr>
        <w:t xml:space="preserve"> Template</w:t>
      </w:r>
    </w:p>
    <w:p w14:paraId="18081BD3" w14:textId="0165AE53" w:rsidR="005509CA" w:rsidRDefault="00E95C74" w:rsidP="000C63C9">
      <w:pPr>
        <w:spacing w:before="480"/>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CAD6EC6" w:rsidR="004F33BC" w:rsidRPr="004F33BC" w:rsidRDefault="005A1211" w:rsidP="000C63C9">
      <w:pPr>
        <w:spacing w:before="480"/>
        <w:rPr>
          <w:rFonts w:cs="Arial"/>
          <w:b/>
          <w:bCs/>
          <w:color w:val="FFFFFF" w:themeColor="background1"/>
          <w:sz w:val="28"/>
          <w:szCs w:val="28"/>
        </w:rPr>
      </w:pPr>
      <w:r>
        <w:rPr>
          <w:rFonts w:cs="Arial"/>
          <w:b/>
          <w:bCs/>
          <w:color w:val="FFFFFF" w:themeColor="background1"/>
          <w:sz w:val="28"/>
          <w:szCs w:val="28"/>
        </w:rPr>
        <w:t>March</w:t>
      </w:r>
      <w:r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E03991">
        <w:rPr>
          <w:rFonts w:cs="Arial"/>
          <w:b/>
          <w:bCs/>
          <w:color w:val="FFFFFF" w:themeColor="background1"/>
          <w:sz w:val="28"/>
          <w:szCs w:val="28"/>
        </w:rPr>
        <w:t>3</w:t>
      </w:r>
    </w:p>
    <w:bookmarkStart w:id="0" w:name="_Toc120739271"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051B0558" w14:textId="7A30C663" w:rsidR="00F12811"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0739271" w:history="1">
            <w:r w:rsidR="00F12811" w:rsidRPr="00B2711A">
              <w:rPr>
                <w:rStyle w:val="Hyperlink"/>
                <w:noProof/>
              </w:rPr>
              <w:t>Contents</w:t>
            </w:r>
            <w:r w:rsidR="00F12811">
              <w:rPr>
                <w:noProof/>
                <w:webHidden/>
              </w:rPr>
              <w:tab/>
            </w:r>
            <w:r w:rsidR="00F12811">
              <w:rPr>
                <w:noProof/>
                <w:webHidden/>
              </w:rPr>
              <w:fldChar w:fldCharType="begin"/>
            </w:r>
            <w:r w:rsidR="00F12811">
              <w:rPr>
                <w:noProof/>
                <w:webHidden/>
              </w:rPr>
              <w:instrText xml:space="preserve"> PAGEREF _Toc120739271 \h </w:instrText>
            </w:r>
            <w:r w:rsidR="00F12811">
              <w:rPr>
                <w:noProof/>
                <w:webHidden/>
              </w:rPr>
            </w:r>
            <w:r w:rsidR="00F12811">
              <w:rPr>
                <w:noProof/>
                <w:webHidden/>
              </w:rPr>
              <w:fldChar w:fldCharType="separate"/>
            </w:r>
            <w:r w:rsidR="00F12811">
              <w:rPr>
                <w:noProof/>
                <w:webHidden/>
              </w:rPr>
              <w:t>2</w:t>
            </w:r>
            <w:r w:rsidR="00F12811">
              <w:rPr>
                <w:noProof/>
                <w:webHidden/>
              </w:rPr>
              <w:fldChar w:fldCharType="end"/>
            </w:r>
          </w:hyperlink>
        </w:p>
        <w:p w14:paraId="78A8B5F1" w14:textId="55483D29"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2" w:history="1">
            <w:r w:rsidR="00F12811" w:rsidRPr="00B2711A">
              <w:rPr>
                <w:rStyle w:val="Hyperlink"/>
                <w:noProof/>
              </w:rPr>
              <w:t>Acknowledgments</w:t>
            </w:r>
            <w:r w:rsidR="00F12811">
              <w:rPr>
                <w:noProof/>
                <w:webHidden/>
              </w:rPr>
              <w:tab/>
            </w:r>
            <w:r w:rsidR="00F12811">
              <w:rPr>
                <w:noProof/>
                <w:webHidden/>
              </w:rPr>
              <w:fldChar w:fldCharType="begin"/>
            </w:r>
            <w:r w:rsidR="00F12811">
              <w:rPr>
                <w:noProof/>
                <w:webHidden/>
              </w:rPr>
              <w:instrText xml:space="preserve"> PAGEREF _Toc120739272 \h </w:instrText>
            </w:r>
            <w:r w:rsidR="00F12811">
              <w:rPr>
                <w:noProof/>
                <w:webHidden/>
              </w:rPr>
            </w:r>
            <w:r w:rsidR="00F12811">
              <w:rPr>
                <w:noProof/>
                <w:webHidden/>
              </w:rPr>
              <w:fldChar w:fldCharType="separate"/>
            </w:r>
            <w:r w:rsidR="00F12811">
              <w:rPr>
                <w:noProof/>
                <w:webHidden/>
              </w:rPr>
              <w:t>3</w:t>
            </w:r>
            <w:r w:rsidR="00F12811">
              <w:rPr>
                <w:noProof/>
                <w:webHidden/>
              </w:rPr>
              <w:fldChar w:fldCharType="end"/>
            </w:r>
          </w:hyperlink>
        </w:p>
        <w:p w14:paraId="7B58C87F" w14:textId="0BF0B0BC"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3" w:history="1">
            <w:r w:rsidR="00F12811" w:rsidRPr="00B2711A">
              <w:rPr>
                <w:rStyle w:val="Hyperlink"/>
                <w:rFonts w:eastAsia="Times New Roman"/>
                <w:noProof/>
              </w:rPr>
              <w:t>Introduction</w:t>
            </w:r>
            <w:r w:rsidR="00F12811">
              <w:rPr>
                <w:noProof/>
                <w:webHidden/>
              </w:rPr>
              <w:tab/>
            </w:r>
            <w:r w:rsidR="00F12811">
              <w:rPr>
                <w:noProof/>
                <w:webHidden/>
              </w:rPr>
              <w:fldChar w:fldCharType="begin"/>
            </w:r>
            <w:r w:rsidR="00F12811">
              <w:rPr>
                <w:noProof/>
                <w:webHidden/>
              </w:rPr>
              <w:instrText xml:space="preserve"> PAGEREF _Toc120739273 \h </w:instrText>
            </w:r>
            <w:r w:rsidR="00F12811">
              <w:rPr>
                <w:noProof/>
                <w:webHidden/>
              </w:rPr>
            </w:r>
            <w:r w:rsidR="00F12811">
              <w:rPr>
                <w:noProof/>
                <w:webHidden/>
              </w:rPr>
              <w:fldChar w:fldCharType="separate"/>
            </w:r>
            <w:r w:rsidR="00F12811">
              <w:rPr>
                <w:noProof/>
                <w:webHidden/>
              </w:rPr>
              <w:t>4</w:t>
            </w:r>
            <w:r w:rsidR="00F12811">
              <w:rPr>
                <w:noProof/>
                <w:webHidden/>
              </w:rPr>
              <w:fldChar w:fldCharType="end"/>
            </w:r>
          </w:hyperlink>
        </w:p>
        <w:p w14:paraId="1810AA59" w14:textId="643D428A"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4" w:history="1">
            <w:r w:rsidR="00F12811" w:rsidRPr="00B2711A">
              <w:rPr>
                <w:rStyle w:val="Hyperlink"/>
                <w:noProof/>
              </w:rPr>
              <w:t>Purpose</w:t>
            </w:r>
            <w:r w:rsidR="00F12811">
              <w:rPr>
                <w:noProof/>
                <w:webHidden/>
              </w:rPr>
              <w:tab/>
            </w:r>
            <w:r w:rsidR="00F12811">
              <w:rPr>
                <w:noProof/>
                <w:webHidden/>
              </w:rPr>
              <w:fldChar w:fldCharType="begin"/>
            </w:r>
            <w:r w:rsidR="00F12811">
              <w:rPr>
                <w:noProof/>
                <w:webHidden/>
              </w:rPr>
              <w:instrText xml:space="preserve"> PAGEREF _Toc120739274 \h </w:instrText>
            </w:r>
            <w:r w:rsidR="00F12811">
              <w:rPr>
                <w:noProof/>
                <w:webHidden/>
              </w:rPr>
            </w:r>
            <w:r w:rsidR="00F12811">
              <w:rPr>
                <w:noProof/>
                <w:webHidden/>
              </w:rPr>
              <w:fldChar w:fldCharType="separate"/>
            </w:r>
            <w:r w:rsidR="00F12811">
              <w:rPr>
                <w:noProof/>
                <w:webHidden/>
              </w:rPr>
              <w:t>4</w:t>
            </w:r>
            <w:r w:rsidR="00F12811">
              <w:rPr>
                <w:noProof/>
                <w:webHidden/>
              </w:rPr>
              <w:fldChar w:fldCharType="end"/>
            </w:r>
          </w:hyperlink>
        </w:p>
        <w:p w14:paraId="5263D5B3" w14:textId="01E71F26"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5" w:history="1">
            <w:r w:rsidR="00F12811" w:rsidRPr="00B2711A">
              <w:rPr>
                <w:rStyle w:val="Hyperlink"/>
                <w:noProof/>
              </w:rPr>
              <w:t>Types of Service Providers</w:t>
            </w:r>
            <w:r w:rsidR="00F12811">
              <w:rPr>
                <w:noProof/>
                <w:webHidden/>
              </w:rPr>
              <w:tab/>
            </w:r>
            <w:r w:rsidR="00F12811">
              <w:rPr>
                <w:noProof/>
                <w:webHidden/>
              </w:rPr>
              <w:fldChar w:fldCharType="begin"/>
            </w:r>
            <w:r w:rsidR="00F12811">
              <w:rPr>
                <w:noProof/>
                <w:webHidden/>
              </w:rPr>
              <w:instrText xml:space="preserve"> PAGEREF _Toc120739275 \h </w:instrText>
            </w:r>
            <w:r w:rsidR="00F12811">
              <w:rPr>
                <w:noProof/>
                <w:webHidden/>
              </w:rPr>
            </w:r>
            <w:r w:rsidR="00F12811">
              <w:rPr>
                <w:noProof/>
                <w:webHidden/>
              </w:rPr>
              <w:fldChar w:fldCharType="separate"/>
            </w:r>
            <w:r w:rsidR="00F12811">
              <w:rPr>
                <w:noProof/>
                <w:webHidden/>
              </w:rPr>
              <w:t>4</w:t>
            </w:r>
            <w:r w:rsidR="00F12811">
              <w:rPr>
                <w:noProof/>
                <w:webHidden/>
              </w:rPr>
              <w:fldChar w:fldCharType="end"/>
            </w:r>
          </w:hyperlink>
        </w:p>
        <w:p w14:paraId="5B0A04CC" w14:textId="45AC231C"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6" w:history="1">
            <w:r w:rsidR="00F12811" w:rsidRPr="00B2711A">
              <w:rPr>
                <w:rStyle w:val="Hyperlink"/>
                <w:noProof/>
              </w:rPr>
              <w:t>Scope</w:t>
            </w:r>
            <w:r w:rsidR="00F12811">
              <w:rPr>
                <w:noProof/>
                <w:webHidden/>
              </w:rPr>
              <w:tab/>
            </w:r>
            <w:r w:rsidR="00F12811">
              <w:rPr>
                <w:noProof/>
                <w:webHidden/>
              </w:rPr>
              <w:fldChar w:fldCharType="begin"/>
            </w:r>
            <w:r w:rsidR="00F12811">
              <w:rPr>
                <w:noProof/>
                <w:webHidden/>
              </w:rPr>
              <w:instrText xml:space="preserve"> PAGEREF _Toc120739276 \h </w:instrText>
            </w:r>
            <w:r w:rsidR="00F12811">
              <w:rPr>
                <w:noProof/>
                <w:webHidden/>
              </w:rPr>
            </w:r>
            <w:r w:rsidR="00F12811">
              <w:rPr>
                <w:noProof/>
                <w:webHidden/>
              </w:rPr>
              <w:fldChar w:fldCharType="separate"/>
            </w:r>
            <w:r w:rsidR="00F12811">
              <w:rPr>
                <w:noProof/>
                <w:webHidden/>
              </w:rPr>
              <w:t>5</w:t>
            </w:r>
            <w:r w:rsidR="00F12811">
              <w:rPr>
                <w:noProof/>
                <w:webHidden/>
              </w:rPr>
              <w:fldChar w:fldCharType="end"/>
            </w:r>
          </w:hyperlink>
        </w:p>
        <w:p w14:paraId="2A66FEF8" w14:textId="5C13FAD3"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7" w:history="1">
            <w:r w:rsidR="00F12811" w:rsidRPr="00B2711A">
              <w:rPr>
                <w:rStyle w:val="Hyperlink"/>
                <w:rFonts w:eastAsia="Times New Roman"/>
                <w:noProof/>
              </w:rPr>
              <w:t>Service Provider Management Process</w:t>
            </w:r>
            <w:r w:rsidR="00F12811">
              <w:rPr>
                <w:noProof/>
                <w:webHidden/>
              </w:rPr>
              <w:tab/>
            </w:r>
            <w:r w:rsidR="00F12811">
              <w:rPr>
                <w:noProof/>
                <w:webHidden/>
              </w:rPr>
              <w:fldChar w:fldCharType="begin"/>
            </w:r>
            <w:r w:rsidR="00F12811">
              <w:rPr>
                <w:noProof/>
                <w:webHidden/>
              </w:rPr>
              <w:instrText xml:space="preserve"> PAGEREF _Toc120739277 \h </w:instrText>
            </w:r>
            <w:r w:rsidR="00F12811">
              <w:rPr>
                <w:noProof/>
                <w:webHidden/>
              </w:rPr>
            </w:r>
            <w:r w:rsidR="00F12811">
              <w:rPr>
                <w:noProof/>
                <w:webHidden/>
              </w:rPr>
              <w:fldChar w:fldCharType="separate"/>
            </w:r>
            <w:r w:rsidR="00F12811">
              <w:rPr>
                <w:noProof/>
                <w:webHidden/>
              </w:rPr>
              <w:t>6</w:t>
            </w:r>
            <w:r w:rsidR="00F12811">
              <w:rPr>
                <w:noProof/>
                <w:webHidden/>
              </w:rPr>
              <w:fldChar w:fldCharType="end"/>
            </w:r>
          </w:hyperlink>
        </w:p>
        <w:p w14:paraId="4C504968" w14:textId="700972B9"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8" w:history="1">
            <w:r w:rsidR="00F12811" w:rsidRPr="00B2711A">
              <w:rPr>
                <w:rStyle w:val="Hyperlink"/>
                <w:rFonts w:eastAsia="Times New Roman"/>
                <w:noProof/>
              </w:rPr>
              <w:t xml:space="preserve">Service Provider Management </w:t>
            </w:r>
            <w:r w:rsidR="00F12811" w:rsidRPr="00B2711A">
              <w:rPr>
                <w:rStyle w:val="Hyperlink"/>
                <w:noProof/>
              </w:rPr>
              <w:t>Policy</w:t>
            </w:r>
            <w:r w:rsidR="00F12811" w:rsidRPr="00B2711A">
              <w:rPr>
                <w:rStyle w:val="Hyperlink"/>
                <w:rFonts w:eastAsia="Times New Roman"/>
                <w:noProof/>
              </w:rPr>
              <w:t xml:space="preserve"> Template</w:t>
            </w:r>
            <w:r w:rsidR="00F12811">
              <w:rPr>
                <w:noProof/>
                <w:webHidden/>
              </w:rPr>
              <w:tab/>
            </w:r>
            <w:r w:rsidR="00F12811">
              <w:rPr>
                <w:noProof/>
                <w:webHidden/>
              </w:rPr>
              <w:fldChar w:fldCharType="begin"/>
            </w:r>
            <w:r w:rsidR="00F12811">
              <w:rPr>
                <w:noProof/>
                <w:webHidden/>
              </w:rPr>
              <w:instrText xml:space="preserve"> PAGEREF _Toc120739278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3F1D0867" w14:textId="72C490BB"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9" w:history="1">
            <w:r w:rsidR="00F12811" w:rsidRPr="00B2711A">
              <w:rPr>
                <w:rStyle w:val="Hyperlink"/>
                <w:noProof/>
              </w:rPr>
              <w:t>Purpose</w:t>
            </w:r>
            <w:r w:rsidR="00F12811">
              <w:rPr>
                <w:noProof/>
                <w:webHidden/>
              </w:rPr>
              <w:tab/>
            </w:r>
            <w:r w:rsidR="00F12811">
              <w:rPr>
                <w:noProof/>
                <w:webHidden/>
              </w:rPr>
              <w:fldChar w:fldCharType="begin"/>
            </w:r>
            <w:r w:rsidR="00F12811">
              <w:rPr>
                <w:noProof/>
                <w:webHidden/>
              </w:rPr>
              <w:instrText xml:space="preserve"> PAGEREF _Toc120739279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57D8274A" w14:textId="5B8813DC"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80" w:history="1">
            <w:r w:rsidR="00F12811" w:rsidRPr="00B2711A">
              <w:rPr>
                <w:rStyle w:val="Hyperlink"/>
                <w:noProof/>
              </w:rPr>
              <w:t>Responsibility</w:t>
            </w:r>
            <w:r w:rsidR="00F12811">
              <w:rPr>
                <w:noProof/>
                <w:webHidden/>
              </w:rPr>
              <w:tab/>
            </w:r>
            <w:r w:rsidR="00F12811">
              <w:rPr>
                <w:noProof/>
                <w:webHidden/>
              </w:rPr>
              <w:fldChar w:fldCharType="begin"/>
            </w:r>
            <w:r w:rsidR="00F12811">
              <w:rPr>
                <w:noProof/>
                <w:webHidden/>
              </w:rPr>
              <w:instrText xml:space="preserve"> PAGEREF _Toc120739280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1A6833DA" w14:textId="7DC9E097"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81" w:history="1">
            <w:r w:rsidR="00F12811" w:rsidRPr="00B2711A">
              <w:rPr>
                <w:rStyle w:val="Hyperlink"/>
                <w:noProof/>
              </w:rPr>
              <w:t>Exceptions</w:t>
            </w:r>
            <w:r w:rsidR="00F12811">
              <w:rPr>
                <w:noProof/>
                <w:webHidden/>
              </w:rPr>
              <w:tab/>
            </w:r>
            <w:r w:rsidR="00F12811">
              <w:rPr>
                <w:noProof/>
                <w:webHidden/>
              </w:rPr>
              <w:fldChar w:fldCharType="begin"/>
            </w:r>
            <w:r w:rsidR="00F12811">
              <w:rPr>
                <w:noProof/>
                <w:webHidden/>
              </w:rPr>
              <w:instrText xml:space="preserve"> PAGEREF _Toc120739281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2A99F03D" w14:textId="7F0BE983"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82" w:history="1">
            <w:r w:rsidR="00F12811" w:rsidRPr="00B2711A">
              <w:rPr>
                <w:rStyle w:val="Hyperlink"/>
                <w:noProof/>
              </w:rPr>
              <w:t>Policy</w:t>
            </w:r>
            <w:r w:rsidR="00F12811">
              <w:rPr>
                <w:noProof/>
                <w:webHidden/>
              </w:rPr>
              <w:tab/>
            </w:r>
            <w:r w:rsidR="00F12811">
              <w:rPr>
                <w:noProof/>
                <w:webHidden/>
              </w:rPr>
              <w:fldChar w:fldCharType="begin"/>
            </w:r>
            <w:r w:rsidR="00F12811">
              <w:rPr>
                <w:noProof/>
                <w:webHidden/>
              </w:rPr>
              <w:instrText xml:space="preserve"> PAGEREF _Toc120739282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6EA216EB" w14:textId="57797D18"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3" w:history="1">
            <w:r w:rsidR="00F12811" w:rsidRPr="00B2711A">
              <w:rPr>
                <w:rStyle w:val="Hyperlink"/>
                <w:noProof/>
              </w:rPr>
              <w:t>Revision History</w:t>
            </w:r>
            <w:r w:rsidR="00F12811">
              <w:rPr>
                <w:noProof/>
                <w:webHidden/>
              </w:rPr>
              <w:tab/>
            </w:r>
            <w:r w:rsidR="00F12811">
              <w:rPr>
                <w:noProof/>
                <w:webHidden/>
              </w:rPr>
              <w:fldChar w:fldCharType="begin"/>
            </w:r>
            <w:r w:rsidR="00F12811">
              <w:rPr>
                <w:noProof/>
                <w:webHidden/>
              </w:rPr>
              <w:instrText xml:space="preserve"> PAGEREF _Toc120739283 \h </w:instrText>
            </w:r>
            <w:r w:rsidR="00F12811">
              <w:rPr>
                <w:noProof/>
                <w:webHidden/>
              </w:rPr>
            </w:r>
            <w:r w:rsidR="00F12811">
              <w:rPr>
                <w:noProof/>
                <w:webHidden/>
              </w:rPr>
              <w:fldChar w:fldCharType="separate"/>
            </w:r>
            <w:r w:rsidR="00F12811">
              <w:rPr>
                <w:noProof/>
                <w:webHidden/>
              </w:rPr>
              <w:t>10</w:t>
            </w:r>
            <w:r w:rsidR="00F12811">
              <w:rPr>
                <w:noProof/>
                <w:webHidden/>
              </w:rPr>
              <w:fldChar w:fldCharType="end"/>
            </w:r>
          </w:hyperlink>
        </w:p>
        <w:p w14:paraId="5B562F81" w14:textId="532541F7"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4" w:history="1">
            <w:r w:rsidR="00F12811" w:rsidRPr="00B2711A">
              <w:rPr>
                <w:rStyle w:val="Hyperlink"/>
                <w:rFonts w:eastAsia="Times New Roman"/>
                <w:noProof/>
              </w:rPr>
              <w:t xml:space="preserve">Appendix A: Acronyms and </w:t>
            </w:r>
            <w:r w:rsidR="00F12811" w:rsidRPr="00B2711A">
              <w:rPr>
                <w:rStyle w:val="Hyperlink"/>
                <w:noProof/>
              </w:rPr>
              <w:t>Abbreviations</w:t>
            </w:r>
            <w:r w:rsidR="00F12811">
              <w:rPr>
                <w:noProof/>
                <w:webHidden/>
              </w:rPr>
              <w:tab/>
            </w:r>
            <w:r w:rsidR="00F12811">
              <w:rPr>
                <w:noProof/>
                <w:webHidden/>
              </w:rPr>
              <w:fldChar w:fldCharType="begin"/>
            </w:r>
            <w:r w:rsidR="00F12811">
              <w:rPr>
                <w:noProof/>
                <w:webHidden/>
              </w:rPr>
              <w:instrText xml:space="preserve"> PAGEREF _Toc120739284 \h </w:instrText>
            </w:r>
            <w:r w:rsidR="00F12811">
              <w:rPr>
                <w:noProof/>
                <w:webHidden/>
              </w:rPr>
            </w:r>
            <w:r w:rsidR="00F12811">
              <w:rPr>
                <w:noProof/>
                <w:webHidden/>
              </w:rPr>
              <w:fldChar w:fldCharType="separate"/>
            </w:r>
            <w:r w:rsidR="00F12811">
              <w:rPr>
                <w:noProof/>
                <w:webHidden/>
              </w:rPr>
              <w:t>11</w:t>
            </w:r>
            <w:r w:rsidR="00F12811">
              <w:rPr>
                <w:noProof/>
                <w:webHidden/>
              </w:rPr>
              <w:fldChar w:fldCharType="end"/>
            </w:r>
          </w:hyperlink>
        </w:p>
        <w:p w14:paraId="146944B4" w14:textId="1EE43089"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5" w:history="1">
            <w:r w:rsidR="00F12811" w:rsidRPr="00B2711A">
              <w:rPr>
                <w:rStyle w:val="Hyperlink"/>
                <w:rFonts w:eastAsia="Times New Roman"/>
                <w:noProof/>
              </w:rPr>
              <w:t xml:space="preserve">Appendix B: </w:t>
            </w:r>
            <w:r w:rsidR="00F12811" w:rsidRPr="00B2711A">
              <w:rPr>
                <w:rStyle w:val="Hyperlink"/>
                <w:noProof/>
              </w:rPr>
              <w:t>Glossary</w:t>
            </w:r>
            <w:r w:rsidR="00F12811">
              <w:rPr>
                <w:noProof/>
                <w:webHidden/>
              </w:rPr>
              <w:tab/>
            </w:r>
            <w:r w:rsidR="00F12811">
              <w:rPr>
                <w:noProof/>
                <w:webHidden/>
              </w:rPr>
              <w:fldChar w:fldCharType="begin"/>
            </w:r>
            <w:r w:rsidR="00F12811">
              <w:rPr>
                <w:noProof/>
                <w:webHidden/>
              </w:rPr>
              <w:instrText xml:space="preserve"> PAGEREF _Toc120739285 \h </w:instrText>
            </w:r>
            <w:r w:rsidR="00F12811">
              <w:rPr>
                <w:noProof/>
                <w:webHidden/>
              </w:rPr>
            </w:r>
            <w:r w:rsidR="00F12811">
              <w:rPr>
                <w:noProof/>
                <w:webHidden/>
              </w:rPr>
              <w:fldChar w:fldCharType="separate"/>
            </w:r>
            <w:r w:rsidR="00F12811">
              <w:rPr>
                <w:noProof/>
                <w:webHidden/>
              </w:rPr>
              <w:t>12</w:t>
            </w:r>
            <w:r w:rsidR="00F12811">
              <w:rPr>
                <w:noProof/>
                <w:webHidden/>
              </w:rPr>
              <w:fldChar w:fldCharType="end"/>
            </w:r>
          </w:hyperlink>
        </w:p>
        <w:p w14:paraId="257D62E4" w14:textId="6EC7E85F"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6" w:history="1">
            <w:r w:rsidR="00F12811" w:rsidRPr="00B2711A">
              <w:rPr>
                <w:rStyle w:val="Hyperlink"/>
                <w:rFonts w:eastAsia="Times New Roman"/>
                <w:noProof/>
              </w:rPr>
              <w:t>Appendix C: Implementation Groups</w:t>
            </w:r>
            <w:r w:rsidR="00F12811">
              <w:rPr>
                <w:noProof/>
                <w:webHidden/>
              </w:rPr>
              <w:tab/>
            </w:r>
            <w:r w:rsidR="00F12811">
              <w:rPr>
                <w:noProof/>
                <w:webHidden/>
              </w:rPr>
              <w:fldChar w:fldCharType="begin"/>
            </w:r>
            <w:r w:rsidR="00F12811">
              <w:rPr>
                <w:noProof/>
                <w:webHidden/>
              </w:rPr>
              <w:instrText xml:space="preserve"> PAGEREF _Toc120739286 \h </w:instrText>
            </w:r>
            <w:r w:rsidR="00F12811">
              <w:rPr>
                <w:noProof/>
                <w:webHidden/>
              </w:rPr>
            </w:r>
            <w:r w:rsidR="00F12811">
              <w:rPr>
                <w:noProof/>
                <w:webHidden/>
              </w:rPr>
              <w:fldChar w:fldCharType="separate"/>
            </w:r>
            <w:r w:rsidR="00F12811">
              <w:rPr>
                <w:noProof/>
                <w:webHidden/>
              </w:rPr>
              <w:t>14</w:t>
            </w:r>
            <w:r w:rsidR="00F12811">
              <w:rPr>
                <w:noProof/>
                <w:webHidden/>
              </w:rPr>
              <w:fldChar w:fldCharType="end"/>
            </w:r>
          </w:hyperlink>
        </w:p>
        <w:p w14:paraId="564792D4" w14:textId="3A58346E"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7" w:history="1">
            <w:r w:rsidR="00F12811" w:rsidRPr="00B2711A">
              <w:rPr>
                <w:rStyle w:val="Hyperlink"/>
                <w:rFonts w:eastAsia="Times New Roman"/>
                <w:noProof/>
              </w:rPr>
              <w:t xml:space="preserve">Appendix D: CIS Safeguards </w:t>
            </w:r>
            <w:r w:rsidR="00F12811" w:rsidRPr="00B2711A">
              <w:rPr>
                <w:rStyle w:val="Hyperlink"/>
                <w:noProof/>
              </w:rPr>
              <w:t>Mapping</w:t>
            </w:r>
            <w:r w:rsidR="00F12811">
              <w:rPr>
                <w:noProof/>
                <w:webHidden/>
              </w:rPr>
              <w:tab/>
            </w:r>
            <w:r w:rsidR="00F12811">
              <w:rPr>
                <w:noProof/>
                <w:webHidden/>
              </w:rPr>
              <w:fldChar w:fldCharType="begin"/>
            </w:r>
            <w:r w:rsidR="00F12811">
              <w:rPr>
                <w:noProof/>
                <w:webHidden/>
              </w:rPr>
              <w:instrText xml:space="preserve"> PAGEREF _Toc120739287 \h </w:instrText>
            </w:r>
            <w:r w:rsidR="00F12811">
              <w:rPr>
                <w:noProof/>
                <w:webHidden/>
              </w:rPr>
            </w:r>
            <w:r w:rsidR="00F12811">
              <w:rPr>
                <w:noProof/>
                <w:webHidden/>
              </w:rPr>
              <w:fldChar w:fldCharType="separate"/>
            </w:r>
            <w:r w:rsidR="00F12811">
              <w:rPr>
                <w:noProof/>
                <w:webHidden/>
              </w:rPr>
              <w:t>15</w:t>
            </w:r>
            <w:r w:rsidR="00F12811">
              <w:rPr>
                <w:noProof/>
                <w:webHidden/>
              </w:rPr>
              <w:fldChar w:fldCharType="end"/>
            </w:r>
          </w:hyperlink>
        </w:p>
        <w:p w14:paraId="12D8AC3B" w14:textId="17C2C7CE"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8" w:history="1">
            <w:r w:rsidR="00F12811" w:rsidRPr="00B2711A">
              <w:rPr>
                <w:rStyle w:val="Hyperlink"/>
                <w:rFonts w:eastAsia="Times New Roman"/>
                <w:noProof/>
              </w:rPr>
              <w:t xml:space="preserve">Appendix E: References </w:t>
            </w:r>
            <w:r w:rsidR="00F12811" w:rsidRPr="00B2711A">
              <w:rPr>
                <w:rStyle w:val="Hyperlink"/>
                <w:noProof/>
              </w:rPr>
              <w:t>and</w:t>
            </w:r>
            <w:r w:rsidR="00F12811" w:rsidRPr="00B2711A">
              <w:rPr>
                <w:rStyle w:val="Hyperlink"/>
                <w:rFonts w:eastAsia="Times New Roman"/>
                <w:noProof/>
              </w:rPr>
              <w:t xml:space="preserve"> </w:t>
            </w:r>
            <w:r w:rsidR="00F12811" w:rsidRPr="00B2711A">
              <w:rPr>
                <w:rStyle w:val="Hyperlink"/>
                <w:noProof/>
              </w:rPr>
              <w:t>Resources</w:t>
            </w:r>
            <w:r w:rsidR="00F12811">
              <w:rPr>
                <w:noProof/>
                <w:webHidden/>
              </w:rPr>
              <w:tab/>
            </w:r>
            <w:r w:rsidR="00F12811">
              <w:rPr>
                <w:noProof/>
                <w:webHidden/>
              </w:rPr>
              <w:fldChar w:fldCharType="begin"/>
            </w:r>
            <w:r w:rsidR="00F12811">
              <w:rPr>
                <w:noProof/>
                <w:webHidden/>
              </w:rPr>
              <w:instrText xml:space="preserve"> PAGEREF _Toc120739288 \h </w:instrText>
            </w:r>
            <w:r w:rsidR="00F12811">
              <w:rPr>
                <w:noProof/>
                <w:webHidden/>
              </w:rPr>
            </w:r>
            <w:r w:rsidR="00F12811">
              <w:rPr>
                <w:noProof/>
                <w:webHidden/>
              </w:rPr>
              <w:fldChar w:fldCharType="separate"/>
            </w:r>
            <w:r w:rsidR="00F12811">
              <w:rPr>
                <w:noProof/>
                <w:webHidden/>
              </w:rPr>
              <w:t>16</w:t>
            </w:r>
            <w:r w:rsidR="00F12811">
              <w:rPr>
                <w:noProof/>
                <w:webHidden/>
              </w:rPr>
              <w:fldChar w:fldCharType="end"/>
            </w:r>
          </w:hyperlink>
        </w:p>
        <w:p w14:paraId="737EB8F1" w14:textId="1D54056A"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0739272"/>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046C4F22" w:rsidR="004F33BC" w:rsidRPr="002134BF" w:rsidRDefault="0097675C" w:rsidP="004F33BC">
      <w:pPr>
        <w:rPr>
          <w:rFonts w:cs="Arial"/>
          <w:szCs w:val="18"/>
        </w:rPr>
      </w:pPr>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002134BF" w:rsidRPr="006758E8">
        <w:rPr>
          <w:rFonts w:cs="Arial"/>
          <w:szCs w:val="18"/>
        </w:rPr>
        <w:t xml:space="preserve">Jon </w:t>
      </w:r>
      <w:proofErr w:type="spellStart"/>
      <w:r w:rsidR="002134BF" w:rsidRPr="006758E8">
        <w:rPr>
          <w:rFonts w:cs="Arial"/>
          <w:szCs w:val="18"/>
        </w:rPr>
        <w:t>Matthies</w:t>
      </w:r>
      <w:proofErr w:type="spellEnd"/>
      <w:r w:rsidR="002134BF">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E77C18">
        <w:rPr>
          <w:rFonts w:cs="Arial"/>
          <w:szCs w:val="18"/>
        </w:rPr>
        <w:t>Robin Regnier, CIS</w:t>
      </w:r>
      <w:r w:rsidR="005A1211">
        <w:rPr>
          <w:rFonts w:cs="Arial"/>
          <w:szCs w:val="18"/>
        </w:rPr>
        <w:br/>
        <w:t>Valecia Stocchetti, CIS</w:t>
      </w:r>
      <w:r w:rsidR="004F33BC">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0739273"/>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6AAC79A" w14:textId="114A7086" w:rsidR="00FB3B2B" w:rsidRDefault="00FB3B2B" w:rsidP="00D7300C">
      <w:r w:rsidRPr="00FB3B2B">
        <w:t xml:space="preserve">In our modern, connected world, enterprises rely on vendors and partners to help manage their data or rely on third-party infrastructure </w:t>
      </w:r>
      <w:r w:rsidR="00347FE8">
        <w:t>to manage</w:t>
      </w:r>
      <w:r w:rsidR="00347FE8" w:rsidRPr="00FB3B2B">
        <w:t xml:space="preserve"> </w:t>
      </w:r>
      <w:r w:rsidRPr="00FB3B2B">
        <w:t>core applications or functions</w:t>
      </w:r>
      <w:r w:rsidR="002E29F4">
        <w:t xml:space="preserve">. </w:t>
      </w:r>
      <w:r w:rsidRPr="00FB3B2B">
        <w:t>There have been numerous examples where third-party breaches have significantly impacted an enterprise; for example, as early as the late 2000s, payment cards were compromised after attackers infiltrated smaller third-party vendors in the retail industry</w:t>
      </w:r>
      <w:r w:rsidR="00095AB9">
        <w:t xml:space="preserve">. </w:t>
      </w:r>
      <w:r w:rsidRPr="00FB3B2B">
        <w:t>More recent examples include ransomware attacks that impact an enterprise indirectly due to one of their service providers being locked down, causing disruption to business</w:t>
      </w:r>
      <w:r w:rsidR="002E29F4">
        <w:t xml:space="preserve">. </w:t>
      </w:r>
      <w:r w:rsidRPr="00FB3B2B">
        <w:t>Or worse, if directly connected, a ransomware attack could encrypt data on the main enterprise.</w:t>
      </w:r>
    </w:p>
    <w:p w14:paraId="085B7244" w14:textId="69A5EA1D" w:rsidR="00FB3B2B" w:rsidRDefault="00FB3B2B" w:rsidP="00D7300C">
      <w:r w:rsidRPr="00FB3B2B">
        <w:t>Most data security and privacy regulations require their protection extend to third service providers, such as with Health Insurance Portability and Accountability Act (HIPAA) Business Associate agreements in healthcare, Federal Financial Institutions Examination Council (FFIEC) requirements for the financial industry, and the United Kingdom (UK) Cyber Essentials. Third-party trust is a core Governance Risk and Compliance (GRC) function, as risks that are not managed within the enterprise</w:t>
      </w:r>
      <w:r w:rsidR="006356CA">
        <w:t xml:space="preserve"> are</w:t>
      </w:r>
      <w:r w:rsidRPr="00FB3B2B">
        <w:t xml:space="preserve"> transferred to entities outside the enterprise.</w:t>
      </w:r>
    </w:p>
    <w:p w14:paraId="2BC73C31" w14:textId="6FCB7588" w:rsidR="002354A2" w:rsidRDefault="00FB3B2B" w:rsidP="00D7300C">
      <w:pPr>
        <w:rPr>
          <w:b/>
          <w:bCs/>
        </w:rPr>
      </w:pPr>
      <w:r w:rsidRPr="00FB3B2B">
        <w:t xml:space="preserve">While reviewing the security of third-parties has been a task performed for decades there is not a universal standard for assessing security; and, many service providers are being audited by their customers multiple times a month, causing impacts to </w:t>
      </w:r>
      <w:r w:rsidR="002F2E08">
        <w:t xml:space="preserve">their </w:t>
      </w:r>
      <w:r w:rsidRPr="00FB3B2B">
        <w:t>own productivity. This is because every enterprise has a different “checklist”</w:t>
      </w:r>
      <w:r w:rsidR="009064B6">
        <w:t>,</w:t>
      </w:r>
      <w:r w:rsidRPr="00FB3B2B">
        <w:t xml:space="preserve"> or set</w:t>
      </w:r>
      <w:r w:rsidR="002F2E08">
        <w:t xml:space="preserve"> of</w:t>
      </w:r>
      <w:r w:rsidRPr="00FB3B2B">
        <w:t xml:space="preserve"> standards</w:t>
      </w:r>
      <w:r w:rsidR="009064B6">
        <w:t>,</w:t>
      </w:r>
      <w:r w:rsidRPr="00FB3B2B">
        <w:t xml:space="preserve"> to grade the service provider. </w:t>
      </w:r>
      <w:r w:rsidR="009064B6">
        <w:t>Very</w:t>
      </w:r>
      <w:r w:rsidRPr="00FB3B2B">
        <w:t xml:space="preserve"> few industry standards </w:t>
      </w:r>
      <w:r w:rsidR="001F64C4">
        <w:t xml:space="preserve">exist for grading service providers such </w:t>
      </w:r>
      <w:r w:rsidRPr="00FB3B2B">
        <w:t xml:space="preserve">as in finance, with the Shared Assessments </w:t>
      </w:r>
      <w:r w:rsidR="00E26A6C">
        <w:t>P</w:t>
      </w:r>
      <w:r w:rsidRPr="00FB3B2B">
        <w:t>rogram, or in higher education, with their Higher Education Community Vendor Assessment Toolkit (HECVAT). Insurance companies selling cybersecurity policies also have their own measurements.</w:t>
      </w:r>
    </w:p>
    <w:p w14:paraId="5911F328" w14:textId="2EBCCC9E" w:rsidR="0096052D" w:rsidRPr="00E77C18" w:rsidRDefault="0096052D" w:rsidP="002354A2">
      <w:pPr>
        <w:pStyle w:val="Heading2"/>
        <w:spacing w:after="0" w:afterAutospacing="0"/>
      </w:pPr>
      <w:bookmarkStart w:id="15" w:name="_Toc120739274"/>
      <w:r w:rsidRPr="00E77C18">
        <w:t>Purpose</w:t>
      </w:r>
      <w:bookmarkEnd w:id="15"/>
    </w:p>
    <w:p w14:paraId="739B5075" w14:textId="3A0CB455" w:rsidR="00C7638C" w:rsidRDefault="002A38E1" w:rsidP="00015AC5">
      <w:r w:rsidRPr="00E77C18">
        <w:t xml:space="preserve">The </w:t>
      </w:r>
      <w:r w:rsidR="00C21AB6">
        <w:t>Center for Internet Security</w:t>
      </w:r>
      <w:r w:rsidR="00C21AB6" w:rsidRPr="00E77C18">
        <w:rPr>
          <w:vertAlign w:val="superscript"/>
        </w:rPr>
        <w:t>®</w:t>
      </w:r>
      <w:r w:rsidR="00C21AB6">
        <w:t xml:space="preserve"> (CIS</w:t>
      </w:r>
      <w:r w:rsidR="00C21AB6" w:rsidRPr="00E77C18">
        <w:rPr>
          <w:vertAlign w:val="superscript"/>
        </w:rPr>
        <w:t>®</w:t>
      </w:r>
      <w:r w:rsidR="00C21AB6">
        <w:t>)</w:t>
      </w:r>
      <w:r w:rsidR="00F66E4B" w:rsidRPr="00E77C18">
        <w:t xml:space="preserve"> </w:t>
      </w:r>
      <w:r w:rsidR="00C21AB6">
        <w:t>recommends</w:t>
      </w:r>
      <w:r w:rsidR="005D752C">
        <w:t xml:space="preserve"> several</w:t>
      </w:r>
      <w:r w:rsidRPr="00E77C18">
        <w:t xml:space="preserve"> policies </w:t>
      </w:r>
      <w:r w:rsidR="00F81923" w:rsidRPr="00E77C18">
        <w:t xml:space="preserve">that an </w:t>
      </w:r>
      <w:r w:rsidR="00560B56" w:rsidRPr="00E77C18">
        <w:t>enterprise</w:t>
      </w:r>
      <w:r w:rsidR="00F81923" w:rsidRPr="00E77C18">
        <w:t xml:space="preserve"> should have in place. </w:t>
      </w:r>
      <w:r w:rsidR="00D85CD2">
        <w:t>Th</w:t>
      </w:r>
      <w:r w:rsidR="00E3337F">
        <w:t xml:space="preserve">is </w:t>
      </w:r>
      <w:r w:rsidR="00725C05">
        <w:rPr>
          <w:i/>
        </w:rPr>
        <w:t xml:space="preserve">Service Provider </w:t>
      </w:r>
      <w:r w:rsidR="009F2023">
        <w:rPr>
          <w:i/>
        </w:rPr>
        <w:t xml:space="preserve">Management </w:t>
      </w:r>
      <w:r w:rsidR="00DC2BB7" w:rsidRPr="005D752C">
        <w:rPr>
          <w:i/>
        </w:rPr>
        <w:t>P</w:t>
      </w:r>
      <w:r w:rsidR="00F81923" w:rsidRPr="005D752C">
        <w:rPr>
          <w:i/>
        </w:rPr>
        <w:t>olicy</w:t>
      </w:r>
      <w:r w:rsidR="002C2A6E" w:rsidRPr="00E77C18">
        <w:t xml:space="preserve"> is meant as a “jumping off point” for </w:t>
      </w:r>
      <w:r w:rsidR="001D6A9D">
        <w:t>enterprises</w:t>
      </w:r>
      <w:r w:rsidR="002C2A6E" w:rsidRPr="00E77C18">
        <w:t xml:space="preserve"> </w:t>
      </w:r>
      <w:r w:rsidR="00C6439F">
        <w:t>that need help</w:t>
      </w:r>
      <w:r w:rsidR="002C2A6E" w:rsidRPr="00E77C18">
        <w:t xml:space="preserve"> draft</w:t>
      </w:r>
      <w:r w:rsidR="00C6439F">
        <w:t>ing</w:t>
      </w:r>
      <w:r w:rsidR="002C2A6E" w:rsidRPr="00E77C18">
        <w:t xml:space="preserve"> their own polic</w:t>
      </w:r>
      <w:r w:rsidR="00FE34CD">
        <w:t>y</w:t>
      </w:r>
      <w:r w:rsidR="002C2A6E" w:rsidRPr="00E77C18">
        <w:t xml:space="preserve">. Enterprises are encouraged to use this policy template in whole </w:t>
      </w:r>
      <w:r w:rsidR="002C2A6E" w:rsidRPr="00D7300C">
        <w:t>or in part</w:t>
      </w:r>
      <w:r w:rsidR="00467B0F">
        <w:t xml:space="preserve">. </w:t>
      </w:r>
      <w:r w:rsidR="00D7300C" w:rsidRPr="00936875">
        <w:t>With that said, there are multiple decision points and areas that must be tailored to your enterprise</w:t>
      </w:r>
      <w:r w:rsidR="00D7300C">
        <w:t xml:space="preserve">, such as the </w:t>
      </w:r>
      <w:r w:rsidR="00740CAB">
        <w:t xml:space="preserve">requirements for onboarding a service provider and the </w:t>
      </w:r>
      <w:r w:rsidR="00D7300C">
        <w:t xml:space="preserve">best way </w:t>
      </w:r>
      <w:r w:rsidR="00740CAB">
        <w:t>to assess service providers to those requirements.</w:t>
      </w:r>
    </w:p>
    <w:p w14:paraId="46CE4170" w14:textId="239109E7" w:rsidR="00E854AC" w:rsidRDefault="00865F3A" w:rsidP="00015AC5">
      <w:r>
        <w:t xml:space="preserve">In CIS Controls v8, Control </w:t>
      </w:r>
      <w:r w:rsidR="00831912">
        <w:t>1</w:t>
      </w:r>
      <w:r w:rsidR="00E3337F">
        <w:t>5</w:t>
      </w:r>
      <w:r>
        <w:t xml:space="preserve"> states:</w:t>
      </w:r>
    </w:p>
    <w:p w14:paraId="0C96A74A" w14:textId="69FFF576" w:rsidR="00865F3A" w:rsidRPr="000C63C9" w:rsidRDefault="00831912" w:rsidP="00BD64A4">
      <w:pPr>
        <w:pStyle w:val="IntenseQuote"/>
        <w:rPr>
          <w:rFonts w:ascii="Arial" w:hAnsi="Arial" w:cs="Arial"/>
          <w:color w:val="0086BF"/>
          <w:sz w:val="18"/>
          <w:szCs w:val="18"/>
        </w:rPr>
      </w:pPr>
      <w:r w:rsidRPr="000C63C9">
        <w:rPr>
          <w:rFonts w:cs="Arial"/>
          <w:noProof/>
          <w:color w:val="0086BF"/>
          <w:szCs w:val="18"/>
        </w:rPr>
        <w:drawing>
          <wp:anchor distT="0" distB="0" distL="114300" distR="114300" simplePos="0" relativeHeight="251692032" behindDoc="1" locked="0" layoutInCell="1" allowOverlap="1" wp14:anchorId="0A9C82B3" wp14:editId="06AF20D3">
            <wp:simplePos x="0" y="0"/>
            <wp:positionH relativeFrom="margin">
              <wp:align>left</wp:align>
            </wp:positionH>
            <wp:positionV relativeFrom="paragraph">
              <wp:posOffset>80010</wp:posOffset>
            </wp:positionV>
            <wp:extent cx="496570" cy="695325"/>
            <wp:effectExtent l="0" t="0" r="0" b="9525"/>
            <wp:wrapTight wrapText="bothSides">
              <wp:wrapPolygon edited="0">
                <wp:start x="4972" y="0"/>
                <wp:lineTo x="0" y="4734"/>
                <wp:lineTo x="0" y="21304"/>
                <wp:lineTo x="20716" y="21304"/>
                <wp:lineTo x="20716" y="4734"/>
                <wp:lineTo x="15744" y="0"/>
                <wp:lineTo x="497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Pr="000C63C9">
        <w:rPr>
          <w:rFonts w:ascii="Arial" w:hAnsi="Arial" w:cs="Arial"/>
          <w:b/>
          <w:bCs/>
          <w:color w:val="0086BF"/>
          <w:sz w:val="18"/>
          <w:szCs w:val="18"/>
        </w:rPr>
        <w:t>Control 1</w:t>
      </w:r>
      <w:r w:rsidR="00BD64A4" w:rsidRPr="000C63C9">
        <w:rPr>
          <w:rFonts w:ascii="Arial" w:hAnsi="Arial" w:cs="Arial"/>
          <w:b/>
          <w:bCs/>
          <w:color w:val="0086BF"/>
          <w:sz w:val="18"/>
          <w:szCs w:val="18"/>
        </w:rPr>
        <w:t>5</w:t>
      </w:r>
      <w:r w:rsidR="00865F3A" w:rsidRPr="000C63C9">
        <w:rPr>
          <w:rFonts w:ascii="Arial" w:hAnsi="Arial" w:cs="Arial"/>
          <w:b/>
          <w:bCs/>
          <w:color w:val="0086BF"/>
          <w:sz w:val="18"/>
          <w:szCs w:val="18"/>
        </w:rPr>
        <w:t xml:space="preserve"> –</w:t>
      </w:r>
      <w:r w:rsidRPr="000C63C9">
        <w:rPr>
          <w:rFonts w:ascii="Arial" w:hAnsi="Arial" w:cs="Arial"/>
          <w:b/>
          <w:bCs/>
          <w:color w:val="0086BF"/>
          <w:sz w:val="18"/>
          <w:szCs w:val="18"/>
        </w:rPr>
        <w:t xml:space="preserve"> </w:t>
      </w:r>
      <w:r w:rsidR="00BD64A4" w:rsidRPr="000C63C9">
        <w:rPr>
          <w:rFonts w:ascii="Arial" w:hAnsi="Arial" w:cs="Arial"/>
          <w:b/>
          <w:bCs/>
          <w:color w:val="0086BF"/>
          <w:sz w:val="18"/>
          <w:szCs w:val="18"/>
        </w:rPr>
        <w:t>Service Provider Management</w:t>
      </w:r>
      <w:r w:rsidR="00340899" w:rsidRPr="000C63C9">
        <w:rPr>
          <w:rFonts w:ascii="Arial" w:hAnsi="Arial" w:cs="Arial"/>
          <w:b/>
          <w:bCs/>
          <w:color w:val="0086BF"/>
          <w:sz w:val="18"/>
          <w:szCs w:val="18"/>
        </w:rPr>
        <w:t xml:space="preserve"> </w:t>
      </w:r>
      <w:r w:rsidR="00865F3A" w:rsidRPr="000C63C9">
        <w:rPr>
          <w:rFonts w:ascii="Arial" w:hAnsi="Arial" w:cs="Arial"/>
          <w:b/>
          <w:bCs/>
          <w:color w:val="0086BF"/>
          <w:sz w:val="18"/>
          <w:szCs w:val="18"/>
        </w:rPr>
        <w:t>–</w:t>
      </w:r>
      <w:r w:rsidRPr="000C63C9">
        <w:rPr>
          <w:rFonts w:ascii="Arial" w:hAnsi="Arial" w:cs="Arial"/>
          <w:color w:val="0086BF"/>
          <w:sz w:val="18"/>
          <w:szCs w:val="18"/>
        </w:rPr>
        <w:t xml:space="preserve"> </w:t>
      </w:r>
      <w:r w:rsidR="00BD64A4" w:rsidRPr="000C63C9">
        <w:rPr>
          <w:rFonts w:ascii="Arial" w:hAnsi="Arial" w:cs="Arial"/>
          <w:color w:val="0086BF"/>
          <w:sz w:val="18"/>
          <w:szCs w:val="18"/>
        </w:rPr>
        <w:t>Develop a process to evaluate service providers who hold sensitive data,</w:t>
      </w:r>
      <w:r w:rsidR="00F50D42" w:rsidRPr="000C63C9">
        <w:rPr>
          <w:rFonts w:ascii="Arial" w:hAnsi="Arial" w:cs="Arial"/>
          <w:color w:val="0086BF"/>
          <w:sz w:val="18"/>
          <w:szCs w:val="18"/>
        </w:rPr>
        <w:t xml:space="preserve"> </w:t>
      </w:r>
      <w:r w:rsidR="00BD64A4" w:rsidRPr="000C63C9">
        <w:rPr>
          <w:rFonts w:ascii="Arial" w:hAnsi="Arial" w:cs="Arial"/>
          <w:color w:val="0086BF"/>
          <w:sz w:val="18"/>
          <w:szCs w:val="18"/>
        </w:rPr>
        <w:t>or are responsible for an enterprise’s critical IT platforms or processes, to ensure these providers are protecting those platforms and data appropriately.</w:t>
      </w:r>
    </w:p>
    <w:p w14:paraId="5D7210E6" w14:textId="62E70049" w:rsidR="00831912" w:rsidRDefault="00831912" w:rsidP="008277E2">
      <w:pPr>
        <w:pStyle w:val="NormalWeb"/>
        <w:spacing w:after="0"/>
        <w:rPr>
          <w:rFonts w:cs="Arial"/>
          <w:szCs w:val="18"/>
        </w:rPr>
      </w:pPr>
      <w:r w:rsidRPr="008277E2">
        <w:rPr>
          <w:rFonts w:cs="Arial"/>
          <w:szCs w:val="18"/>
        </w:rPr>
        <w:t xml:space="preserve">To support this Safeguard, it is important for an enterprise to develop </w:t>
      </w:r>
      <w:r w:rsidR="008277E2" w:rsidRPr="008277E2">
        <w:rPr>
          <w:rFonts w:cs="Arial"/>
          <w:szCs w:val="18"/>
        </w:rPr>
        <w:t>a p</w:t>
      </w:r>
      <w:r w:rsidR="00074A2A">
        <w:rPr>
          <w:rFonts w:cs="Arial"/>
          <w:szCs w:val="18"/>
        </w:rPr>
        <w:t>rogram and processes to deal with third</w:t>
      </w:r>
      <w:r w:rsidR="006F292A">
        <w:rPr>
          <w:rFonts w:cs="Arial"/>
          <w:szCs w:val="18"/>
        </w:rPr>
        <w:t>-</w:t>
      </w:r>
      <w:r w:rsidR="00074A2A">
        <w:rPr>
          <w:rFonts w:cs="Arial"/>
          <w:szCs w:val="18"/>
        </w:rPr>
        <w:t>party service providers</w:t>
      </w:r>
      <w:r w:rsidRPr="008277E2">
        <w:rPr>
          <w:rFonts w:cs="Arial"/>
          <w:szCs w:val="18"/>
        </w:rPr>
        <w:t xml:space="preserve">. </w:t>
      </w:r>
      <w:r w:rsidR="00074A2A" w:rsidRPr="00074A2A">
        <w:rPr>
          <w:rFonts w:cs="Arial"/>
          <w:szCs w:val="18"/>
        </w:rPr>
        <w:t xml:space="preserve">Most enterprises have traditionally used standard checklists, such as ones from </w:t>
      </w:r>
      <w:r w:rsidR="007F2032" w:rsidRPr="007F2032">
        <w:rPr>
          <w:rFonts w:cs="Arial"/>
          <w:szCs w:val="18"/>
        </w:rPr>
        <w:t xml:space="preserve">International Organization for Standardization </w:t>
      </w:r>
      <w:r w:rsidR="007F2032">
        <w:rPr>
          <w:rFonts w:cs="Arial"/>
          <w:szCs w:val="18"/>
        </w:rPr>
        <w:t>(</w:t>
      </w:r>
      <w:r w:rsidR="00074A2A" w:rsidRPr="00074A2A">
        <w:rPr>
          <w:rFonts w:cs="Arial"/>
          <w:szCs w:val="18"/>
        </w:rPr>
        <w:t>ISO</w:t>
      </w:r>
      <w:r w:rsidR="007F2032">
        <w:rPr>
          <w:rFonts w:cs="Arial"/>
          <w:szCs w:val="18"/>
        </w:rPr>
        <w:t>)</w:t>
      </w:r>
      <w:r w:rsidR="00074A2A" w:rsidRPr="00074A2A">
        <w:rPr>
          <w:rFonts w:cs="Arial"/>
          <w:szCs w:val="18"/>
        </w:rPr>
        <w:t xml:space="preserve"> 27001 or the CIS Controls. Often, this process is managed through spreadsheets; however, there are online platforms now that allow central management of this process. The focus of this CIS Control though is not on the checklist</w:t>
      </w:r>
      <w:r w:rsidR="006F292A">
        <w:rPr>
          <w:rFonts w:cs="Arial"/>
          <w:szCs w:val="18"/>
        </w:rPr>
        <w:t>;</w:t>
      </w:r>
      <w:r w:rsidR="00074A2A" w:rsidRPr="00074A2A">
        <w:rPr>
          <w:rFonts w:cs="Arial"/>
          <w:szCs w:val="18"/>
        </w:rPr>
        <w:t xml:space="preserve"> </w:t>
      </w:r>
      <w:proofErr w:type="gramStart"/>
      <w:r w:rsidR="00074A2A" w:rsidRPr="00074A2A">
        <w:rPr>
          <w:rFonts w:cs="Arial"/>
          <w:szCs w:val="18"/>
        </w:rPr>
        <w:t>instead</w:t>
      </w:r>
      <w:proofErr w:type="gramEnd"/>
      <w:r w:rsidR="00074A2A" w:rsidRPr="00074A2A">
        <w:rPr>
          <w:rFonts w:cs="Arial"/>
          <w:szCs w:val="18"/>
        </w:rPr>
        <w:t xml:space="preserve"> it is on the fundamentals of the program. Make sure to revisit annually, as relationships and data may change.</w:t>
      </w:r>
      <w:r w:rsidR="00EE7750">
        <w:rPr>
          <w:rFonts w:cs="Arial"/>
          <w:szCs w:val="18"/>
        </w:rPr>
        <w:t xml:space="preserve"> </w:t>
      </w:r>
      <w:r w:rsidR="00EE7750" w:rsidRPr="00EE7750">
        <w:rPr>
          <w:rFonts w:cs="Arial"/>
          <w:szCs w:val="18"/>
        </w:rPr>
        <w:t>No matter what the enterprise’s size, there should be a policy about reviewing service providers, an inventory of these vendors, and a risk rating associated with their potential impact to the business in case of an incident. There should also be language in the contracts to hold them accountable if there is an incident that impacts the enterprise.</w:t>
      </w:r>
      <w:r w:rsidR="00461653">
        <w:rPr>
          <w:rFonts w:cs="Arial"/>
          <w:szCs w:val="18"/>
        </w:rPr>
        <w:t xml:space="preserve"> </w:t>
      </w:r>
      <w:r w:rsidRPr="008277E2">
        <w:rPr>
          <w:rFonts w:cs="Arial"/>
          <w:szCs w:val="18"/>
        </w:rPr>
        <w:t xml:space="preserve">This document supports the development of a process for managing </w:t>
      </w:r>
      <w:r w:rsidR="00920B0C">
        <w:rPr>
          <w:rFonts w:cs="Arial"/>
          <w:szCs w:val="18"/>
        </w:rPr>
        <w:t>service providers</w:t>
      </w:r>
      <w:r w:rsidRPr="008277E2">
        <w:rPr>
          <w:rFonts w:cs="Arial"/>
          <w:szCs w:val="18"/>
        </w:rPr>
        <w:t xml:space="preserve"> and the implementation of Safeguards in this CIS Control.</w:t>
      </w:r>
      <w:r w:rsidR="00631968">
        <w:rPr>
          <w:rFonts w:cs="Arial"/>
          <w:szCs w:val="18"/>
        </w:rPr>
        <w:t xml:space="preserve"> Further guidance is available in the </w:t>
      </w:r>
      <w:hyperlink r:id="rId13" w:history="1">
        <w:r w:rsidR="00631968" w:rsidRPr="00631968">
          <w:rPr>
            <w:rStyle w:val="Hyperlink"/>
            <w:rFonts w:cs="Arial"/>
            <w:szCs w:val="18"/>
          </w:rPr>
          <w:t>CIS Controls Version 8 Cloud Companion Guide</w:t>
        </w:r>
      </w:hyperlink>
      <w:r w:rsidR="00631968">
        <w:rPr>
          <w:rFonts w:cs="Arial"/>
          <w:szCs w:val="18"/>
        </w:rPr>
        <w:t xml:space="preserve">. </w:t>
      </w:r>
    </w:p>
    <w:p w14:paraId="1C1C231D" w14:textId="351079E7" w:rsidR="00DD0D7A" w:rsidRPr="00E77C18" w:rsidRDefault="00DD0D7A" w:rsidP="00DD0D7A">
      <w:pPr>
        <w:pStyle w:val="Heading2"/>
        <w:spacing w:after="0" w:afterAutospacing="0"/>
      </w:pPr>
      <w:bookmarkStart w:id="16" w:name="_Toc120739275"/>
      <w:r>
        <w:t>Types of Service Providers</w:t>
      </w:r>
      <w:bookmarkEnd w:id="16"/>
    </w:p>
    <w:p w14:paraId="6D7B181A" w14:textId="66AE2EA2" w:rsidR="004A2B1D" w:rsidRDefault="009222F1" w:rsidP="004A2B1D">
      <w:r>
        <w:t>S</w:t>
      </w:r>
      <w:r w:rsidR="004A2B1D">
        <w:t>ervice providers are entities that offer platforms, software, and services</w:t>
      </w:r>
      <w:r w:rsidR="00AD38FC">
        <w:t xml:space="preserve"> to other enterprises</w:t>
      </w:r>
      <w:r>
        <w:t>. They are commonly referred to as “third-party service providers”</w:t>
      </w:r>
      <w:r w:rsidR="00834C13">
        <w:t>.</w:t>
      </w:r>
      <w:r w:rsidR="00AD38FC">
        <w:t xml:space="preserve"> </w:t>
      </w:r>
      <w:r w:rsidR="00CD5C97">
        <w:t xml:space="preserve">Although the benefits of CIS Control 15 can be applied to any form of service provider, it is </w:t>
      </w:r>
      <w:r w:rsidR="00CD5C97">
        <w:lastRenderedPageBreak/>
        <w:t>primarily targeted to companies offering cloud services, also known as cloud service providers</w:t>
      </w:r>
      <w:r w:rsidR="0084017B">
        <w:t xml:space="preserve"> (CSPs)</w:t>
      </w:r>
      <w:r w:rsidR="00CD5C97">
        <w:t xml:space="preserve">. </w:t>
      </w:r>
      <w:r w:rsidR="00743ED9">
        <w:t>Examples of CSPs include Amazon</w:t>
      </w:r>
      <w:r w:rsidR="00807DD6">
        <w:t xml:space="preserve"> </w:t>
      </w:r>
      <w:r w:rsidR="00457C7B">
        <w:t>Web Services (</w:t>
      </w:r>
      <w:r w:rsidR="00807DD6">
        <w:t>AWS</w:t>
      </w:r>
      <w:r w:rsidR="00457C7B">
        <w:t>)</w:t>
      </w:r>
      <w:r w:rsidR="00743ED9">
        <w:t>, Microsoft</w:t>
      </w:r>
      <w:r w:rsidR="00807DD6">
        <w:t xml:space="preserve"> Azure</w:t>
      </w:r>
      <w:r w:rsidR="00743ED9">
        <w:t>, Google</w:t>
      </w:r>
      <w:r w:rsidR="00457C7B">
        <w:t xml:space="preserve"> Cloud Platform</w:t>
      </w:r>
      <w:r w:rsidR="00807DD6">
        <w:t xml:space="preserve"> </w:t>
      </w:r>
      <w:r w:rsidR="00457C7B">
        <w:t>(</w:t>
      </w:r>
      <w:r w:rsidR="00807DD6">
        <w:t>GCP</w:t>
      </w:r>
      <w:r w:rsidR="00457C7B">
        <w:t>)</w:t>
      </w:r>
      <w:r w:rsidR="00743ED9">
        <w:t>, Oracle</w:t>
      </w:r>
      <w:r w:rsidR="00807DD6">
        <w:t xml:space="preserve"> Cloud</w:t>
      </w:r>
      <w:r w:rsidR="00743ED9">
        <w:t xml:space="preserve">, etc. </w:t>
      </w:r>
      <w:r w:rsidR="00597A4C">
        <w:t xml:space="preserve">There are multiple types of cloud service </w:t>
      </w:r>
      <w:r w:rsidR="005305E3">
        <w:t xml:space="preserve">models as </w:t>
      </w:r>
      <w:r w:rsidR="00597A4C">
        <w:t xml:space="preserve">described below: </w:t>
      </w:r>
    </w:p>
    <w:p w14:paraId="0525FF8D" w14:textId="77777777" w:rsidR="00203C03" w:rsidRDefault="00203C03" w:rsidP="005305E3">
      <w:pPr>
        <w:pStyle w:val="ListParagraph"/>
        <w:numPr>
          <w:ilvl w:val="0"/>
          <w:numId w:val="45"/>
        </w:numPr>
      </w:pPr>
      <w:r>
        <w:t>IaaS (Infrastructure as a Service) is a cloud environment that computing resources such as virtual servers, storage, and networking hardware. The consumer utilizes their own software such as operating systems, middleware, and applications. The underlying cloud infrastructure is managed by the CSP.</w:t>
      </w:r>
    </w:p>
    <w:p w14:paraId="2600C393" w14:textId="3640691E" w:rsidR="00203C03" w:rsidRDefault="00203C03" w:rsidP="005305E3">
      <w:pPr>
        <w:pStyle w:val="ListParagraph"/>
        <w:numPr>
          <w:ilvl w:val="0"/>
          <w:numId w:val="45"/>
        </w:numPr>
      </w:pPr>
      <w:r>
        <w:t>PaaS (Platform as a Service) is a cloud computing environment for development and management of a consumer’s applications. It includes the infrastructure hardware: virtual servers, storage, and networking while tying in the middleware and development tools to allow the consumer to deploy their applications. It is designed to support the complete application lifecycle while leaving the management of the underlying infrastructure to the CSP</w:t>
      </w:r>
      <w:r w:rsidR="00DD63F0">
        <w:t>.</w:t>
      </w:r>
    </w:p>
    <w:p w14:paraId="16E44528" w14:textId="6C91333E" w:rsidR="009610E0" w:rsidRDefault="009610E0" w:rsidP="009610E0">
      <w:pPr>
        <w:pStyle w:val="ListParagraph"/>
        <w:numPr>
          <w:ilvl w:val="0"/>
          <w:numId w:val="45"/>
        </w:numPr>
      </w:pPr>
      <w:r>
        <w:t xml:space="preserve">SaaS (Software as a Service) is a cloud computing software solution that provides the consumer with access to a complete software product. The software application resides on a cloud environment and is accessed by the consumer through the web or an application program interface (API). The consumer can utilize the application to store and analyze data without having to worry about managing the infrastructure, service, or software, as that </w:t>
      </w:r>
      <w:r w:rsidRPr="009610E0">
        <w:t>falls to the CSP</w:t>
      </w:r>
      <w:r>
        <w:t>.</w:t>
      </w:r>
    </w:p>
    <w:p w14:paraId="31723AB7" w14:textId="3DD7B269" w:rsidR="00767F65" w:rsidRDefault="00767F65" w:rsidP="005305E3">
      <w:pPr>
        <w:pStyle w:val="ListParagraph"/>
        <w:numPr>
          <w:ilvl w:val="0"/>
          <w:numId w:val="45"/>
        </w:numPr>
      </w:pPr>
      <w:proofErr w:type="spellStart"/>
      <w:r>
        <w:t>FaaS</w:t>
      </w:r>
      <w:proofErr w:type="spellEnd"/>
      <w:r>
        <w:t xml:space="preserve"> (Function as a Service) is a cloud computing service that allows the consumer to develop, manage, and run their application functionalities without having to manage and maintain any of the infrastructure that is required. The consumer can execute code in response to events that happen within the CSP or the application without having to build out or maintain a complex underlying infrastructure</w:t>
      </w:r>
      <w:r w:rsidR="00DD63F0">
        <w:t>.</w:t>
      </w:r>
    </w:p>
    <w:p w14:paraId="25A705B9" w14:textId="36E2F587" w:rsidR="0064080A" w:rsidRDefault="00D54860" w:rsidP="000128D7">
      <w:r>
        <w:t>Another type of service provider is a managed service provider (</w:t>
      </w:r>
      <w:r w:rsidR="00BD39F4">
        <w:t>MSP</w:t>
      </w:r>
      <w:r>
        <w:t xml:space="preserve">). </w:t>
      </w:r>
      <w:r w:rsidR="00B722EC">
        <w:t xml:space="preserve">An MSP will often be contracted to provide IT, cybersecurity, and other technology management services to enterprises who might internally lack those capabilities. </w:t>
      </w:r>
      <w:r w:rsidR="00E6334E">
        <w:t>MSPs are a popular option for smaller enterprises, and MSPs often end up being responsible for the IT for a large number of smaller enterprises. Finally, there are also g</w:t>
      </w:r>
      <w:r w:rsidR="004B42A6">
        <w:t xml:space="preserve">eneral </w:t>
      </w:r>
      <w:r w:rsidR="00E6334E">
        <w:t>s</w:t>
      </w:r>
      <w:r w:rsidR="004B42A6">
        <w:t>ervice</w:t>
      </w:r>
      <w:r w:rsidR="0064080A">
        <w:t xml:space="preserve"> </w:t>
      </w:r>
      <w:r w:rsidR="00E6334E">
        <w:t>p</w:t>
      </w:r>
      <w:r w:rsidR="00DA3E13">
        <w:t>roviders</w:t>
      </w:r>
      <w:r w:rsidR="0064080A">
        <w:t xml:space="preserve"> </w:t>
      </w:r>
      <w:r w:rsidR="00E6334E">
        <w:t xml:space="preserve">that are </w:t>
      </w:r>
      <w:r w:rsidR="009E5EBD">
        <w:t xml:space="preserve">contractors or other organizations providing IT, or non-IT related services. </w:t>
      </w:r>
      <w:r w:rsidR="00BB4A31">
        <w:br/>
      </w:r>
    </w:p>
    <w:p w14:paraId="60AFA483" w14:textId="67543813" w:rsidR="00D75650" w:rsidRPr="00E77C18" w:rsidRDefault="00D75650" w:rsidP="00D75650">
      <w:pPr>
        <w:pStyle w:val="Heading2"/>
        <w:spacing w:before="0" w:after="0" w:afterAutospacing="0"/>
      </w:pPr>
      <w:bookmarkStart w:id="17" w:name="_Toc120739276"/>
      <w:r>
        <w:t>Scope</w:t>
      </w:r>
      <w:bookmarkEnd w:id="17"/>
    </w:p>
    <w:p w14:paraId="7BEE7883" w14:textId="31D1E15F" w:rsidR="00A73B54" w:rsidRPr="00F92E2C" w:rsidRDefault="00A73B54" w:rsidP="00A73B54">
      <w:r w:rsidRPr="000E6516">
        <w:t xml:space="preserve">This </w:t>
      </w:r>
      <w:r w:rsidR="00C912D7">
        <w:rPr>
          <w:i/>
        </w:rPr>
        <w:t xml:space="preserve">Service Provider </w:t>
      </w:r>
      <w:r w:rsidR="006E7F9D">
        <w:rPr>
          <w:i/>
        </w:rPr>
        <w:t xml:space="preserve">Management </w:t>
      </w:r>
      <w:r w:rsidR="00C912D7" w:rsidRPr="005D752C">
        <w:rPr>
          <w:i/>
        </w:rPr>
        <w:t>Policy</w:t>
      </w:r>
      <w:r w:rsidR="00C912D7" w:rsidRPr="00E77C18">
        <w:t xml:space="preserve"> </w:t>
      </w:r>
      <w:r w:rsidRPr="000E6516">
        <w:t xml:space="preserve">is divided into multiple sections based on how enterprise will </w:t>
      </w:r>
      <w:r w:rsidR="00C912D7">
        <w:t>structure their service provider management programs, and approach each activity in that process. As</w:t>
      </w:r>
      <w:r>
        <w:t xml:space="preserve"> t</w:t>
      </w:r>
      <w:r w:rsidRPr="00E77C18">
        <w:t>his policy template is meant to supplement the CIS Controls v8</w:t>
      </w:r>
      <w:r w:rsidR="00C912D7">
        <w:t>, t</w:t>
      </w:r>
      <w:r w:rsidRPr="00E77C18">
        <w: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46FDA528" w14:textId="52BB7118" w:rsidR="00B7119F" w:rsidRDefault="00B7119F" w:rsidP="00B7119F"/>
    <w:p w14:paraId="1D0C116A" w14:textId="589C09FC" w:rsidR="00272582" w:rsidRPr="00E77C18" w:rsidRDefault="00DD3872" w:rsidP="00B7119F">
      <w:pPr>
        <w:pStyle w:val="Heading1"/>
        <w:spacing w:after="0"/>
        <w:rPr>
          <w:rFonts w:eastAsia="Times New Roman"/>
          <w:kern w:val="0"/>
        </w:rPr>
      </w:pPr>
      <w:bookmarkStart w:id="18" w:name="_Toc120739277"/>
      <w:r>
        <w:rPr>
          <w:rFonts w:eastAsia="Times New Roman"/>
          <w:kern w:val="0"/>
        </w:rPr>
        <w:lastRenderedPageBreak/>
        <w:t>Service Provider Management Process</w:t>
      </w:r>
      <w:bookmarkEnd w:id="18"/>
      <w:r w:rsidR="00AC0E13">
        <w:rPr>
          <w:rFonts w:eastAsia="Times New Roman"/>
          <w:kern w:val="0"/>
        </w:rPr>
        <w:t xml:space="preserve"> </w:t>
      </w:r>
    </w:p>
    <w:p w14:paraId="712ECC03" w14:textId="3B2859AA" w:rsidR="00B43369" w:rsidRPr="00D27611" w:rsidRDefault="00DA022F" w:rsidP="00B43369">
      <w:r>
        <w:rPr>
          <w:noProof/>
        </w:rPr>
        <w:drawing>
          <wp:anchor distT="0" distB="0" distL="114300" distR="114300" simplePos="0" relativeHeight="251693056" behindDoc="1" locked="0" layoutInCell="1" allowOverlap="1" wp14:anchorId="78BE138C" wp14:editId="4DB05123">
            <wp:simplePos x="0" y="0"/>
            <wp:positionH relativeFrom="page">
              <wp:posOffset>575945</wp:posOffset>
            </wp:positionH>
            <wp:positionV relativeFrom="paragraph">
              <wp:posOffset>899795</wp:posOffset>
            </wp:positionV>
            <wp:extent cx="6777355" cy="1195070"/>
            <wp:effectExtent l="0" t="0" r="0" b="0"/>
            <wp:wrapTight wrapText="bothSides">
              <wp:wrapPolygon edited="0">
                <wp:start x="121" y="5853"/>
                <wp:lineTo x="121" y="15494"/>
                <wp:lineTo x="21432" y="15494"/>
                <wp:lineTo x="21432" y="5853"/>
                <wp:lineTo x="121" y="585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l="2963" t="35244" r="2954" b="35244"/>
                    <a:stretch/>
                  </pic:blipFill>
                  <pic:spPr bwMode="auto">
                    <a:xfrm>
                      <a:off x="0" y="0"/>
                      <a:ext cx="6777355" cy="1195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3369" w:rsidRPr="00B43369">
        <w:t xml:space="preserve">Not all security trainings are made equal. The enterprise that takes the time and resources to develop and provide high quality security training to their users will have the best chance at defending themselves from some of the most pernicious and persistent threats. Shown below in Figure 1 are the high-level aspects of the </w:t>
      </w:r>
      <w:r w:rsidR="004F111A">
        <w:rPr>
          <w:i/>
        </w:rPr>
        <w:t>Service Provider Management Process</w:t>
      </w:r>
      <w:r w:rsidR="00B43369" w:rsidRPr="00B43369">
        <w:t>, followed by a detailed description of what each step entails. This is not the only way to run a program, but this can act as a foundation to build your own program upon.</w:t>
      </w:r>
      <w:r w:rsidR="00B43369">
        <w:t xml:space="preserve"> </w:t>
      </w:r>
    </w:p>
    <w:p w14:paraId="2A2AFFCE" w14:textId="2EFD0151" w:rsidR="009A267F" w:rsidRDefault="009A267F" w:rsidP="00CE2AD9">
      <w:pPr>
        <w:keepNext/>
        <w:jc w:val="center"/>
      </w:pPr>
      <w:r>
        <w:t>Figure</w:t>
      </w:r>
      <w:r w:rsidR="00BE49A8">
        <w:t xml:space="preserve"> 1</w:t>
      </w:r>
      <w:r>
        <w:t xml:space="preserve">. </w:t>
      </w:r>
      <w:r w:rsidR="00AF3D0D">
        <w:t xml:space="preserve">Service Provider Management Process </w:t>
      </w:r>
    </w:p>
    <w:p w14:paraId="6CFC3F62" w14:textId="77777777" w:rsidR="00F209CE" w:rsidRPr="00F209CE" w:rsidRDefault="00F209CE" w:rsidP="00F209CE"/>
    <w:p w14:paraId="4CEC2C0B" w14:textId="5E53C2DC" w:rsidR="00726596" w:rsidRDefault="00787361" w:rsidP="00015AC5">
      <w:pPr>
        <w:pStyle w:val="ListParagraph"/>
      </w:pPr>
      <w:r>
        <w:rPr>
          <w:b/>
        </w:rPr>
        <w:t>Identify Service Providers</w:t>
      </w:r>
      <w:r w:rsidR="00726596" w:rsidRPr="00E77C18">
        <w:t xml:space="preserve"> </w:t>
      </w:r>
      <w:r w:rsidR="00465933">
        <w:t>–</w:t>
      </w:r>
      <w:r w:rsidR="00154430">
        <w:t xml:space="preserve"> </w:t>
      </w:r>
      <w:r w:rsidR="00AE58CE">
        <w:t xml:space="preserve">Understand which service providers are currently being used within an enterprise. </w:t>
      </w:r>
    </w:p>
    <w:p w14:paraId="234DB458" w14:textId="3FC10489" w:rsidR="00804355" w:rsidRPr="00804355" w:rsidRDefault="00804355" w:rsidP="00015AC5">
      <w:pPr>
        <w:pStyle w:val="ListParagraph"/>
      </w:pPr>
      <w:r w:rsidRPr="00804355">
        <w:rPr>
          <w:b/>
          <w:bCs/>
        </w:rPr>
        <w:t>Establish Requirements</w:t>
      </w:r>
      <w:r>
        <w:t xml:space="preserve"> – </w:t>
      </w:r>
      <w:r w:rsidR="00CE5918">
        <w:t xml:space="preserve">Develop requirements for all service providers to be used in the enterprise. This could include </w:t>
      </w:r>
      <w:r>
        <w:t>security obligations, performance, availability</w:t>
      </w:r>
      <w:r w:rsidR="003D05BE">
        <w:t>, reporting, shared responsibility</w:t>
      </w:r>
      <w:r w:rsidR="002A546B">
        <w:t xml:space="preserve">, classify providers based on risk </w:t>
      </w:r>
      <w:r w:rsidR="0048449E">
        <w:t>and</w:t>
      </w:r>
      <w:r w:rsidR="002A546B">
        <w:t>/</w:t>
      </w:r>
      <w:r w:rsidR="0048449E">
        <w:t>or</w:t>
      </w:r>
      <w:r w:rsidR="002A546B">
        <w:t xml:space="preserve"> sensitivity</w:t>
      </w:r>
      <w:r w:rsidR="00457C7B">
        <w:t>.</w:t>
      </w:r>
      <w:r w:rsidR="002A546B">
        <w:t xml:space="preserve"> </w:t>
      </w:r>
      <w:r w:rsidR="003D05BE">
        <w:t xml:space="preserve"> </w:t>
      </w:r>
      <w:r>
        <w:t xml:space="preserve"> </w:t>
      </w:r>
    </w:p>
    <w:p w14:paraId="1B628714" w14:textId="76AE99C3" w:rsidR="00726596" w:rsidRPr="00E77C18" w:rsidRDefault="00787361" w:rsidP="00015AC5">
      <w:pPr>
        <w:pStyle w:val="ListParagraph"/>
      </w:pPr>
      <w:r>
        <w:rPr>
          <w:b/>
        </w:rPr>
        <w:t xml:space="preserve">Classify Service Providers </w:t>
      </w:r>
      <w:r>
        <w:t>–</w:t>
      </w:r>
      <w:r w:rsidR="00AE58CE">
        <w:t xml:space="preserve"> </w:t>
      </w:r>
      <w:r w:rsidR="00C16309">
        <w:t>Consider the characteristics of each service provider to include the sensitivity of the data handled by that provider.</w:t>
      </w:r>
    </w:p>
    <w:p w14:paraId="2DE4BF04" w14:textId="663D3B7D" w:rsidR="00726596" w:rsidRPr="00E77C18" w:rsidRDefault="00787361" w:rsidP="00015AC5">
      <w:pPr>
        <w:pStyle w:val="ListParagraph"/>
      </w:pPr>
      <w:r>
        <w:rPr>
          <w:b/>
        </w:rPr>
        <w:t xml:space="preserve">Assess Service Providers </w:t>
      </w:r>
      <w:r w:rsidR="00726596" w:rsidRPr="00E77C18">
        <w:t xml:space="preserve">– </w:t>
      </w:r>
      <w:r w:rsidR="00F44A89">
        <w:t xml:space="preserve">Analyze the extent to which service providers meet established security objects and fulfil business needs. </w:t>
      </w:r>
    </w:p>
    <w:p w14:paraId="4CF6B8C1" w14:textId="7F9D8044" w:rsidR="00925744" w:rsidRDefault="00787361" w:rsidP="00925744">
      <w:pPr>
        <w:pStyle w:val="ListParagraph"/>
      </w:pPr>
      <w:r>
        <w:rPr>
          <w:b/>
        </w:rPr>
        <w:t>Onboard</w:t>
      </w:r>
      <w:r w:rsidR="00531B17">
        <w:rPr>
          <w:b/>
        </w:rPr>
        <w:t xml:space="preserve"> </w:t>
      </w:r>
      <w:r>
        <w:rPr>
          <w:b/>
        </w:rPr>
        <w:t xml:space="preserve">Service Providers </w:t>
      </w:r>
      <w:r w:rsidR="00726596" w:rsidRPr="00E77C18">
        <w:t xml:space="preserve">– </w:t>
      </w:r>
      <w:r w:rsidR="00F94ACA">
        <w:t>Integrating service providers into</w:t>
      </w:r>
      <w:r w:rsidR="004C1893">
        <w:t xml:space="preserve"> an</w:t>
      </w:r>
      <w:r w:rsidR="00F94ACA">
        <w:t xml:space="preserve"> </w:t>
      </w:r>
      <w:r w:rsidR="00AD38FC">
        <w:t xml:space="preserve">existing </w:t>
      </w:r>
      <w:r w:rsidR="00F94ACA">
        <w:t xml:space="preserve">enterprise technology stack. </w:t>
      </w:r>
    </w:p>
    <w:p w14:paraId="0672AF7D" w14:textId="70A85857" w:rsidR="00787361" w:rsidRDefault="00787361" w:rsidP="00925744">
      <w:pPr>
        <w:pStyle w:val="ListParagraph"/>
      </w:pPr>
      <w:r>
        <w:rPr>
          <w:b/>
        </w:rPr>
        <w:t xml:space="preserve">Monitor Service Providers </w:t>
      </w:r>
      <w:r w:rsidRPr="00E77C18">
        <w:t>–</w:t>
      </w:r>
      <w:r w:rsidR="00DB2661">
        <w:t xml:space="preserve"> Ensure that service providers are honoring contractual agreements and maintaining compliance with applicable security frameworks</w:t>
      </w:r>
      <w:r w:rsidR="00B11DAF">
        <w:t>, such as vulnerability monitoring and notification</w:t>
      </w:r>
      <w:r w:rsidR="00DB2661">
        <w:t xml:space="preserve">. </w:t>
      </w:r>
    </w:p>
    <w:p w14:paraId="434DA3E2" w14:textId="525FC3DA" w:rsidR="00787361" w:rsidRDefault="00787361" w:rsidP="00925744">
      <w:pPr>
        <w:pStyle w:val="ListParagraph"/>
      </w:pPr>
      <w:r>
        <w:rPr>
          <w:b/>
        </w:rPr>
        <w:t xml:space="preserve">Decommission Service Providers </w:t>
      </w:r>
      <w:r w:rsidRPr="00E77C18">
        <w:t>–</w:t>
      </w:r>
      <w:r w:rsidR="00DB2661">
        <w:t xml:space="preserve"> Remove enterprise data from service providers</w:t>
      </w:r>
      <w:r w:rsidR="00B264C5">
        <w:t xml:space="preserve"> no longer in use</w:t>
      </w:r>
      <w:r w:rsidR="00DB2661">
        <w:t xml:space="preserve">, to include account information and enterprise data. </w:t>
      </w:r>
    </w:p>
    <w:p w14:paraId="08398993" w14:textId="77777777" w:rsidR="005100DF" w:rsidRDefault="005100DF" w:rsidP="00232F4D">
      <w:pPr>
        <w:rPr>
          <w:b/>
        </w:rPr>
      </w:pPr>
      <w:bookmarkStart w:id="19" w:name="_Hlk99457838"/>
    </w:p>
    <w:p w14:paraId="62BD15F7" w14:textId="6ACECA49" w:rsidR="00A51F02" w:rsidRPr="00232F4D" w:rsidRDefault="00787361" w:rsidP="00232F4D">
      <w:pPr>
        <w:rPr>
          <w:b/>
        </w:rPr>
      </w:pPr>
      <w:r>
        <w:rPr>
          <w:b/>
        </w:rPr>
        <w:t>Identify Service Providers</w:t>
      </w:r>
      <w:r w:rsidR="00105869">
        <w:rPr>
          <w:b/>
        </w:rPr>
        <w:t xml:space="preserve"> </w:t>
      </w:r>
    </w:p>
    <w:p w14:paraId="3EE00904" w14:textId="26FBC5E4" w:rsidR="008D5FA2" w:rsidRPr="00E77C18" w:rsidRDefault="00461653" w:rsidP="004A556F">
      <w:r>
        <w:t xml:space="preserve">Modern </w:t>
      </w:r>
      <w:r w:rsidR="005246C8">
        <w:t>enterprises</w:t>
      </w:r>
      <w:r>
        <w:t xml:space="preserve"> are already leveraging third</w:t>
      </w:r>
      <w:r w:rsidR="007476F4">
        <w:t>-</w:t>
      </w:r>
      <w:r>
        <w:t>party service providers</w:t>
      </w:r>
      <w:r w:rsidR="00D30FCA">
        <w:t xml:space="preserve"> for </w:t>
      </w:r>
      <w:r w:rsidR="0019792C">
        <w:t xml:space="preserve">a variety </w:t>
      </w:r>
      <w:r w:rsidR="00D30FCA">
        <w:t xml:space="preserve">of business tasks. Yet a massive </w:t>
      </w:r>
      <w:r>
        <w:t xml:space="preserve">question </w:t>
      </w:r>
      <w:r w:rsidR="00D30FCA">
        <w:t>exists: are all of the service providers leveraged by the enterprise</w:t>
      </w:r>
      <w:r>
        <w:t xml:space="preserve"> authorized by IT</w:t>
      </w:r>
      <w:r w:rsidR="00D30FCA">
        <w:t>?</w:t>
      </w:r>
      <w:r>
        <w:t xml:space="preserve"> This may include users buying access to service provider systems and services without authorization, or users </w:t>
      </w:r>
      <w:r w:rsidR="00583108">
        <w:t>leveraging</w:t>
      </w:r>
      <w:r>
        <w:t xml:space="preserve"> them on a personal basis, often known as “shadow IT”. </w:t>
      </w:r>
      <w:r w:rsidR="00D30FCA">
        <w:t>Service provider platforms may integrate directly into enterprise systems and will likely host sensitive data. Therefore, it’s important to b</w:t>
      </w:r>
      <w:r w:rsidR="005246C8">
        <w:t>uild an inventory of service providers</w:t>
      </w:r>
      <w:r w:rsidR="00CF5BCC">
        <w:t>, what business process</w:t>
      </w:r>
      <w:r w:rsidR="00C174A6">
        <w:t>es</w:t>
      </w:r>
      <w:r w:rsidR="00CF5BCC">
        <w:t xml:space="preserve"> are supported by the </w:t>
      </w:r>
      <w:r w:rsidR="00C174A6">
        <w:t xml:space="preserve">service providers </w:t>
      </w:r>
      <w:r w:rsidR="00CF5BCC">
        <w:t>who has access to that service</w:t>
      </w:r>
      <w:r w:rsidR="00540824">
        <w:t>, and</w:t>
      </w:r>
      <w:r w:rsidR="00D30FCA">
        <w:t xml:space="preserve"> </w:t>
      </w:r>
      <w:r w:rsidR="00CF5BCC">
        <w:t xml:space="preserve">what are the defined roles and responsibilities for accessing and managing the cloud </w:t>
      </w:r>
      <w:r w:rsidR="00E7392F">
        <w:t>systems.</w:t>
      </w:r>
    </w:p>
    <w:bookmarkEnd w:id="19"/>
    <w:p w14:paraId="76AFC8F6" w14:textId="50BD8199" w:rsidR="00CE5918" w:rsidRDefault="00CE5918" w:rsidP="003A1DD2"/>
    <w:p w14:paraId="3FE2B19A" w14:textId="42BF6679" w:rsidR="00CE5918" w:rsidRPr="00232F4D" w:rsidRDefault="00CE5918" w:rsidP="00CE5918">
      <w:pPr>
        <w:rPr>
          <w:b/>
          <w:sz w:val="22"/>
          <w:szCs w:val="22"/>
        </w:rPr>
      </w:pPr>
      <w:r>
        <w:rPr>
          <w:b/>
        </w:rPr>
        <w:t>Establish Requirements</w:t>
      </w:r>
    </w:p>
    <w:p w14:paraId="6EA49BFD" w14:textId="31DF7D19" w:rsidR="003F1DD4" w:rsidRPr="00804355" w:rsidRDefault="00F30B98" w:rsidP="000F6FF0">
      <w:r>
        <w:t xml:space="preserve">Just because a service provider offers a useful tool, service, or platform does not mean that they are fit to operate within or alongside your enterprise. </w:t>
      </w:r>
      <w:r w:rsidR="00D14936">
        <w:t>A set of r</w:t>
      </w:r>
      <w:r w:rsidR="00316EAB">
        <w:t xml:space="preserve">equirements </w:t>
      </w:r>
      <w:r w:rsidR="00D14936">
        <w:t>should be established to ensure that any</w:t>
      </w:r>
      <w:r w:rsidR="003F1DD4">
        <w:t xml:space="preserve"> </w:t>
      </w:r>
      <w:r w:rsidR="00D14936">
        <w:t xml:space="preserve">future </w:t>
      </w:r>
      <w:r w:rsidR="003F1DD4">
        <w:t>service provider</w:t>
      </w:r>
      <w:r w:rsidR="00D14936">
        <w:t xml:space="preserve"> satisfies both internal and external requirements; be them technical, legal, or otherwise. This means that n</w:t>
      </w:r>
      <w:r w:rsidR="003F1DD4">
        <w:t xml:space="preserve">ot all requirements will be </w:t>
      </w:r>
      <w:r w:rsidR="00465CEF">
        <w:t xml:space="preserve">related to </w:t>
      </w:r>
      <w:r w:rsidR="003F1DD4">
        <w:t>security</w:t>
      </w:r>
      <w:r w:rsidR="00D14936">
        <w:t xml:space="preserve">. </w:t>
      </w:r>
      <w:r w:rsidR="00BB1183">
        <w:t xml:space="preserve">During this phase, enterprises are encouraged to identify applicable frameworks and business requirements that service providers must meet. </w:t>
      </w:r>
      <w:r w:rsidR="00D14936">
        <w:t xml:space="preserve">Other than security obligations, these </w:t>
      </w:r>
      <w:r w:rsidR="00CE5918">
        <w:t xml:space="preserve">could include performance, availability, reporting, shared responsibility, </w:t>
      </w:r>
      <w:r w:rsidR="00D14936">
        <w:t xml:space="preserve">and simply classifying service </w:t>
      </w:r>
      <w:r w:rsidR="00CE5918">
        <w:t xml:space="preserve">providers based on risk </w:t>
      </w:r>
      <w:r w:rsidR="00EC4BA3">
        <w:t>and</w:t>
      </w:r>
      <w:r w:rsidR="00CE5918">
        <w:t>/</w:t>
      </w:r>
      <w:r w:rsidR="00EC4BA3">
        <w:t>or</w:t>
      </w:r>
      <w:r w:rsidR="00CE5918">
        <w:t xml:space="preserve"> sensitivity</w:t>
      </w:r>
      <w:r w:rsidR="00D14936">
        <w:t xml:space="preserve"> of </w:t>
      </w:r>
      <w:r w:rsidR="00EC4BA3">
        <w:t xml:space="preserve">the </w:t>
      </w:r>
      <w:r w:rsidR="00D14936">
        <w:t xml:space="preserve">data. </w:t>
      </w:r>
      <w:r w:rsidR="003F1DD4">
        <w:t>Not all requirements may be met</w:t>
      </w:r>
      <w:r w:rsidR="00D14936">
        <w:t xml:space="preserve"> by every service provider, and it’s possible that </w:t>
      </w:r>
      <w:r w:rsidR="003F1DD4">
        <w:t>exception</w:t>
      </w:r>
      <w:r w:rsidR="00D14936">
        <w:t>s</w:t>
      </w:r>
      <w:r w:rsidR="003F1DD4">
        <w:t xml:space="preserve"> </w:t>
      </w:r>
      <w:r w:rsidR="00D14936">
        <w:t xml:space="preserve">will </w:t>
      </w:r>
      <w:r w:rsidR="003F1DD4">
        <w:t>be made</w:t>
      </w:r>
      <w:r w:rsidR="00D14936">
        <w:t>.</w:t>
      </w:r>
    </w:p>
    <w:p w14:paraId="14D20193" w14:textId="77777777" w:rsidR="00CE5918" w:rsidRPr="00E77C18" w:rsidRDefault="00CE5918" w:rsidP="003A1DD2"/>
    <w:p w14:paraId="1CBEF1A2" w14:textId="77777777" w:rsidR="00376A91" w:rsidRPr="00232F4D" w:rsidRDefault="00376A91" w:rsidP="00376A91">
      <w:pPr>
        <w:rPr>
          <w:b/>
          <w:sz w:val="22"/>
          <w:szCs w:val="22"/>
        </w:rPr>
      </w:pPr>
      <w:r>
        <w:rPr>
          <w:b/>
        </w:rPr>
        <w:t xml:space="preserve">Classify Service Providers </w:t>
      </w:r>
    </w:p>
    <w:p w14:paraId="4D909248" w14:textId="4FEB9F07" w:rsidR="00376A91" w:rsidRDefault="005D37BB" w:rsidP="00482D1C">
      <w:r>
        <w:t>Cloud service providers can be classified by a variety of attributes. This classification process helps the enterprise to quickly understand the benefits, drawbacks, and way</w:t>
      </w:r>
      <w:r w:rsidR="008114D3">
        <w:t>s</w:t>
      </w:r>
      <w:r>
        <w:t xml:space="preserve"> that a provider is integrated into the enterprise. </w:t>
      </w:r>
      <w:r w:rsidR="00482D1C">
        <w:t xml:space="preserve">The requirements created in the previous phase will be helpful </w:t>
      </w:r>
      <w:r>
        <w:t>in determining useful classification for the enterprise. A variety of c</w:t>
      </w:r>
      <w:r w:rsidR="00376A91">
        <w:t>haracteristics</w:t>
      </w:r>
      <w:r>
        <w:t xml:space="preserve"> can be used to help classify a service provide</w:t>
      </w:r>
      <w:r w:rsidR="008114D3">
        <w:t>r. Characteristics</w:t>
      </w:r>
      <w:r w:rsidR="00376A91">
        <w:t xml:space="preserve"> such as data sensitivity, data volume, availability requirements, applicable regulations, inherent risk, and mitigated risk should all be considered. </w:t>
      </w:r>
      <w:r w:rsidR="00426708">
        <w:t xml:space="preserve">These classifications </w:t>
      </w:r>
      <w:r w:rsidR="00376A91">
        <w:t>will need to be updated</w:t>
      </w:r>
      <w:r w:rsidR="00426708">
        <w:t xml:space="preserve"> from time to time, as capabilities </w:t>
      </w:r>
      <w:r w:rsidR="00D666CB">
        <w:t xml:space="preserve">of service providers </w:t>
      </w:r>
      <w:r w:rsidR="00426708">
        <w:t>change</w:t>
      </w:r>
      <w:r w:rsidR="00376A91">
        <w:t xml:space="preserve">. </w:t>
      </w:r>
    </w:p>
    <w:p w14:paraId="3385529C" w14:textId="77777777" w:rsidR="00376A91" w:rsidRDefault="00376A91" w:rsidP="00232F4D">
      <w:pPr>
        <w:rPr>
          <w:b/>
        </w:rPr>
      </w:pPr>
    </w:p>
    <w:p w14:paraId="692A65C6" w14:textId="4B45100B" w:rsidR="00DC6F5B" w:rsidRPr="00232F4D" w:rsidRDefault="00787361" w:rsidP="00232F4D">
      <w:pPr>
        <w:rPr>
          <w:b/>
        </w:rPr>
      </w:pPr>
      <w:r>
        <w:rPr>
          <w:b/>
        </w:rPr>
        <w:t>Assess Service Providers</w:t>
      </w:r>
    </w:p>
    <w:p w14:paraId="4EC55597" w14:textId="574F8803" w:rsidR="00A167F3" w:rsidRDefault="00E43DAB" w:rsidP="00E43DAB">
      <w:r>
        <w:t>The primary goal of this phase is to better u</w:t>
      </w:r>
      <w:r w:rsidR="006F30C3">
        <w:t xml:space="preserve">nderstand the degree to which service providers meet </w:t>
      </w:r>
      <w:r>
        <w:t xml:space="preserve">the previously established </w:t>
      </w:r>
      <w:r w:rsidR="006F30C3">
        <w:t>requirements</w:t>
      </w:r>
      <w:r>
        <w:t xml:space="preserve">. Generally, this will require that </w:t>
      </w:r>
      <w:r w:rsidR="002E277D">
        <w:t>a formal assessment</w:t>
      </w:r>
      <w:r>
        <w:t xml:space="preserve"> is performed. Enterprise’s may accept previously provided documentation or</w:t>
      </w:r>
      <w:r w:rsidR="00E269A2">
        <w:t xml:space="preserve"> leverage an external assessment firm </w:t>
      </w:r>
      <w:r>
        <w:t>to understand the exten</w:t>
      </w:r>
      <w:r w:rsidR="005B256B">
        <w:t>t</w:t>
      </w:r>
      <w:r>
        <w:t xml:space="preserve"> to which the requirements are met. </w:t>
      </w:r>
      <w:r w:rsidR="00A167F3">
        <w:t>Assessment scope may vary based on classification(s), and may include review of standardized assessment reports, such as Service</w:t>
      </w:r>
      <w:r w:rsidR="001C44A2">
        <w:t xml:space="preserve"> </w:t>
      </w:r>
      <w:r w:rsidR="00A167F3">
        <w:t>Organization Control 2 (SOC 2) and Payment Card Industry (PCI) Attestation of Compliance (</w:t>
      </w:r>
      <w:proofErr w:type="spellStart"/>
      <w:r w:rsidR="00A167F3">
        <w:t>AoC</w:t>
      </w:r>
      <w:proofErr w:type="spellEnd"/>
      <w:r w:rsidR="00A167F3">
        <w:t xml:space="preserve">), customized questionnaires, or other appropriately rigorous processes. </w:t>
      </w:r>
      <w:r>
        <w:t xml:space="preserve">It’s important that service providers are reassessed </w:t>
      </w:r>
      <w:r w:rsidR="00A167F3">
        <w:t>annually, at a minimum, or with new and renewed contracts.</w:t>
      </w:r>
    </w:p>
    <w:p w14:paraId="7DE38E4B" w14:textId="5583C965" w:rsidR="007C63E4" w:rsidRPr="00BA7685" w:rsidRDefault="007C63E4" w:rsidP="00BA7685">
      <w:pPr>
        <w:ind w:left="576" w:hanging="288"/>
        <w:rPr>
          <w:rFonts w:eastAsia="Times New Roman"/>
        </w:rPr>
      </w:pPr>
    </w:p>
    <w:p w14:paraId="7C12359A" w14:textId="611366BD" w:rsidR="00A51F02" w:rsidRDefault="00787361" w:rsidP="00232F4D">
      <w:pPr>
        <w:rPr>
          <w:b/>
        </w:rPr>
      </w:pPr>
      <w:r>
        <w:rPr>
          <w:b/>
        </w:rPr>
        <w:t>Onboard Service Providers</w:t>
      </w:r>
    </w:p>
    <w:p w14:paraId="0544FF14" w14:textId="6796707B" w:rsidR="00787361" w:rsidRDefault="00D968F4" w:rsidP="00D968F4">
      <w:r>
        <w:t xml:space="preserve">The precise method in which service providers are brought onboard will vary </w:t>
      </w:r>
      <w:r w:rsidR="00A7148A">
        <w:t>based on the provider in question</w:t>
      </w:r>
      <w:r>
        <w:t xml:space="preserve">. With some cloud-based applications, it may be as simple as obtaining accounts and uploading already existing data. Alternatively, the service provider may need to integrate directly into the enterprise active directory. The use of a </w:t>
      </w:r>
      <w:r w:rsidR="00D3455D">
        <w:t>S</w:t>
      </w:r>
      <w:r w:rsidR="005B256B">
        <w:t>oftware Development Kit (</w:t>
      </w:r>
      <w:r>
        <w:t>SDK</w:t>
      </w:r>
      <w:r w:rsidR="005B256B">
        <w:t>)</w:t>
      </w:r>
      <w:r>
        <w:t xml:space="preserve"> may be required, or the new service provider will be acting as the primary set of infrastructure for the entire enterprise. Since it can be so different from provider to provider, it’s worth considering the process that will be used to bring the service provider into the fold and anticipate any hurdles that will prevent easy adoption. Discussing this plan with the service provider beforehand may be prudent to understand potential points of failure before they occur. </w:t>
      </w:r>
    </w:p>
    <w:p w14:paraId="02A9CF26" w14:textId="77777777" w:rsidR="009D02BB" w:rsidRDefault="009D02BB" w:rsidP="009D02BB">
      <w:pPr>
        <w:pStyle w:val="ListParagraph"/>
        <w:numPr>
          <w:ilvl w:val="0"/>
          <w:numId w:val="0"/>
        </w:numPr>
        <w:ind w:left="720"/>
      </w:pPr>
    </w:p>
    <w:p w14:paraId="6B320E61" w14:textId="633CAA68" w:rsidR="00787361" w:rsidRDefault="00787361" w:rsidP="00787361">
      <w:pPr>
        <w:rPr>
          <w:b/>
        </w:rPr>
      </w:pPr>
      <w:r>
        <w:rPr>
          <w:b/>
        </w:rPr>
        <w:t>Monitor Service Providers</w:t>
      </w:r>
    </w:p>
    <w:p w14:paraId="6256699D" w14:textId="23E371EE" w:rsidR="00D21901" w:rsidRDefault="006A1401" w:rsidP="00FD34A7">
      <w:r>
        <w:t xml:space="preserve">Service providers will need to be reassessed on an ongoing basis. This can be for a variety of reasons, such as monitoring for </w:t>
      </w:r>
      <w:r w:rsidR="00A7148A">
        <w:t>compliance with contractual agreements</w:t>
      </w:r>
      <w:r>
        <w:t>, a large change to the provider’s technological infrastructure, or a data</w:t>
      </w:r>
      <w:r w:rsidR="007476F4">
        <w:t xml:space="preserve"> </w:t>
      </w:r>
      <w:r>
        <w:t>breach</w:t>
      </w:r>
      <w:r w:rsidR="00FD34A7">
        <w:t>.</w:t>
      </w:r>
      <w:r w:rsidR="00796227">
        <w:t xml:space="preserve"> Patch or release notes will often detail changes in the service provider’s infrastructure, and from </w:t>
      </w:r>
      <w:r w:rsidR="001C44A2">
        <w:t>time-to-time</w:t>
      </w:r>
      <w:r w:rsidR="00796227">
        <w:t xml:space="preserve"> issues with a service provider’s platform will make the news. Both of these avenues are solid</w:t>
      </w:r>
      <w:r w:rsidR="00523645">
        <w:t>.</w:t>
      </w:r>
      <w:r w:rsidR="00796227">
        <w:t xml:space="preserve"> </w:t>
      </w:r>
      <w:r w:rsidR="00FD34A7">
        <w:t xml:space="preserve">In a perfect world, monitoring </w:t>
      </w:r>
      <w:r w:rsidR="00D21901">
        <w:t xml:space="preserve">needs to include finding the vulnerabilities that the service providers are </w:t>
      </w:r>
      <w:r w:rsidR="00956AED">
        <w:t>experiencing</w:t>
      </w:r>
      <w:r w:rsidR="00D21901">
        <w:t xml:space="preserve">, or notifying them of </w:t>
      </w:r>
      <w:r w:rsidR="00FE7958">
        <w:t xml:space="preserve">the </w:t>
      </w:r>
      <w:r w:rsidR="00D21901">
        <w:t>issue</w:t>
      </w:r>
      <w:r w:rsidR="00FE7958">
        <w:t>(</w:t>
      </w:r>
      <w:r w:rsidR="00D21901">
        <w:t>s</w:t>
      </w:r>
      <w:r w:rsidR="00FE7958">
        <w:t>)</w:t>
      </w:r>
      <w:r w:rsidR="00D21901">
        <w:t xml:space="preserve">, to see if </w:t>
      </w:r>
      <w:r w:rsidR="008C19E6">
        <w:t>an enterprise wants to continue using them</w:t>
      </w:r>
      <w:r w:rsidR="00FD34A7">
        <w:t xml:space="preserve">. This isn’t always practical depending on language within the contractual agreement. </w:t>
      </w:r>
    </w:p>
    <w:p w14:paraId="2937D03B" w14:textId="77777777" w:rsidR="009D02BB" w:rsidRDefault="009D02BB" w:rsidP="009D02BB">
      <w:pPr>
        <w:pStyle w:val="ListParagraph"/>
        <w:numPr>
          <w:ilvl w:val="0"/>
          <w:numId w:val="0"/>
        </w:numPr>
        <w:ind w:left="720"/>
      </w:pPr>
    </w:p>
    <w:p w14:paraId="59FAAFE8" w14:textId="14DA3745" w:rsidR="00787361" w:rsidRDefault="00787361" w:rsidP="00787361">
      <w:pPr>
        <w:rPr>
          <w:b/>
        </w:rPr>
      </w:pPr>
      <w:r>
        <w:rPr>
          <w:b/>
        </w:rPr>
        <w:t>Decommission Service Providers</w:t>
      </w:r>
    </w:p>
    <w:p w14:paraId="0AD18185" w14:textId="1EB1E4D7" w:rsidR="005E4727" w:rsidRDefault="00796227" w:rsidP="001F2EF7">
      <w:r>
        <w:t>From time to time, s</w:t>
      </w:r>
      <w:r w:rsidR="00A7148A">
        <w:t xml:space="preserve">ervice </w:t>
      </w:r>
      <w:r>
        <w:t>p</w:t>
      </w:r>
      <w:r w:rsidR="00A7148A">
        <w:t xml:space="preserve">roviders may go out of business or the enterprise may no longer need their services. </w:t>
      </w:r>
      <w:r>
        <w:t xml:space="preserve">At this point, a service provider needs to be decommissioned from the enterprise. </w:t>
      </w:r>
      <w:r w:rsidR="00A7148A">
        <w:t xml:space="preserve">There needs to be a formal process for how to decommission service providers from the enterprise. This </w:t>
      </w:r>
      <w:r w:rsidR="004D4E44">
        <w:t xml:space="preserve">process should </w:t>
      </w:r>
      <w:r w:rsidR="00A7148A">
        <w:t xml:space="preserve">include removing enterprise data, accounts, and any access the service provider has to enterprise data. </w:t>
      </w:r>
      <w:r w:rsidR="005E4727">
        <w:t xml:space="preserve">Specific service provider accounts with access to enterprise </w:t>
      </w:r>
      <w:r w:rsidR="00627BB7">
        <w:t xml:space="preserve">assets </w:t>
      </w:r>
      <w:r w:rsidR="005E4727">
        <w:t>need to be removed</w:t>
      </w:r>
      <w:r w:rsidR="00AB69A2">
        <w:t xml:space="preserve"> (e.g., internal, third-party services, external contractors)</w:t>
      </w:r>
      <w:r w:rsidR="005E4727">
        <w:t>. The provider may be kept, but a specific account may need to be deactivated or removed</w:t>
      </w:r>
      <w:r w:rsidR="001F2EF7">
        <w:t xml:space="preserve">. </w:t>
      </w:r>
      <w:r w:rsidR="00BD5225">
        <w:t>Removing accounts and access should</w:t>
      </w:r>
      <w:r w:rsidR="00F04E6F">
        <w:t xml:space="preserve"> be done in accordance with the </w:t>
      </w:r>
      <w:r w:rsidR="00BD5225">
        <w:t xml:space="preserve">enterprise’s </w:t>
      </w:r>
      <w:r w:rsidR="00BD5225" w:rsidRPr="00BD5225">
        <w:rPr>
          <w:i/>
          <w:iCs/>
        </w:rPr>
        <w:t>Identity Management Policy</w:t>
      </w:r>
      <w:r w:rsidR="00BD5225">
        <w:t xml:space="preserve"> and/or </w:t>
      </w:r>
      <w:r w:rsidR="00BD5225" w:rsidRPr="00BD5225">
        <w:rPr>
          <w:i/>
          <w:iCs/>
        </w:rPr>
        <w:t>Data Management Policy</w:t>
      </w:r>
      <w:r w:rsidR="009E0ACA">
        <w:t>.</w:t>
      </w:r>
      <w:r w:rsidR="00F04E6F">
        <w:t xml:space="preserve"> </w:t>
      </w:r>
    </w:p>
    <w:p w14:paraId="09335318" w14:textId="77777777" w:rsidR="006349FE" w:rsidRPr="00232F4D" w:rsidRDefault="006349FE" w:rsidP="00232F4D">
      <w:pPr>
        <w:rPr>
          <w:b/>
        </w:rPr>
      </w:pPr>
    </w:p>
    <w:p w14:paraId="7917E033" w14:textId="19C80AE3" w:rsidR="00476585" w:rsidRPr="00E77C18" w:rsidRDefault="00A20B1E" w:rsidP="00152237">
      <w:pPr>
        <w:pStyle w:val="Heading1"/>
        <w:spacing w:after="0"/>
        <w:rPr>
          <w:rFonts w:eastAsia="Times New Roman"/>
          <w:kern w:val="0"/>
        </w:rPr>
      </w:pPr>
      <w:bookmarkStart w:id="20" w:name="_Toc120739278"/>
      <w:r>
        <w:rPr>
          <w:rFonts w:eastAsia="Times New Roman"/>
          <w:kern w:val="0"/>
        </w:rPr>
        <w:lastRenderedPageBreak/>
        <w:t>Service Provider Management</w:t>
      </w:r>
      <w:r w:rsidR="004C0E28" w:rsidRPr="00E77C18">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106788" w:rsidRDefault="004C0E28" w:rsidP="00FA6822">
      <w:pPr>
        <w:pStyle w:val="Heading2"/>
        <w:spacing w:after="0" w:afterAutospacing="0"/>
      </w:pPr>
      <w:bookmarkStart w:id="21" w:name="_Toc120739279"/>
      <w:bookmarkStart w:id="22" w:name="_Hlk85746349"/>
      <w:r w:rsidRPr="00106788">
        <w:t>Purpose</w:t>
      </w:r>
      <w:bookmarkEnd w:id="21"/>
      <w:r w:rsidRPr="00106788">
        <w:t xml:space="preserve"> </w:t>
      </w:r>
    </w:p>
    <w:p w14:paraId="44BAEA5D" w14:textId="689C07BF" w:rsidR="006F7368" w:rsidRDefault="00E22DE7" w:rsidP="00385B5F">
      <w:pPr>
        <w:rPr>
          <w:rFonts w:eastAsia="Times New Roman"/>
        </w:rPr>
      </w:pPr>
      <w:bookmarkStart w:id="23" w:name="_Hlk85547752"/>
      <w:bookmarkEnd w:id="22"/>
      <w:r>
        <w:t>Commonly referred to as “third-party service providers”, service providers are entities that offer platforms, software, and services to other enterprises</w:t>
      </w:r>
      <w:r w:rsidR="000F1C0E">
        <w:t>. S</w:t>
      </w:r>
      <w:r w:rsidR="00E102B4" w:rsidRPr="00106788">
        <w:t>ervice providers fulfill necessary business functions</w:t>
      </w:r>
      <w:r w:rsidR="003C334D" w:rsidRPr="00106788">
        <w:t xml:space="preserve"> but their usage needs to be carefully managed to ensure that data they </w:t>
      </w:r>
      <w:r w:rsidR="000F1C0E">
        <w:t>manage</w:t>
      </w:r>
      <w:r w:rsidR="000F1C0E" w:rsidRPr="00106788">
        <w:t xml:space="preserve"> </w:t>
      </w:r>
      <w:r w:rsidR="003C334D" w:rsidRPr="00106788">
        <w:t>are no</w:t>
      </w:r>
      <w:r w:rsidR="003B5DD0">
        <w:t>t</w:t>
      </w:r>
      <w:r w:rsidR="003C334D" w:rsidRPr="00106788">
        <w:t xml:space="preserve"> exposed to unauthorized third parties</w:t>
      </w:r>
      <w:r w:rsidR="00E92AD5" w:rsidRPr="00106788">
        <w:t xml:space="preserve">. </w:t>
      </w:r>
      <w:r w:rsidR="00C33E47" w:rsidRPr="00106788">
        <w:t>T</w:t>
      </w:r>
      <w:r w:rsidR="004C0E28" w:rsidRPr="00106788">
        <w:t xml:space="preserve">he </w:t>
      </w:r>
      <w:r w:rsidR="00E102B4" w:rsidRPr="00106788">
        <w:rPr>
          <w:i/>
        </w:rPr>
        <w:t>Service Provider Management</w:t>
      </w:r>
      <w:r w:rsidR="00E92AD5" w:rsidRPr="00106788">
        <w:rPr>
          <w:i/>
        </w:rPr>
        <w:t xml:space="preserve"> </w:t>
      </w:r>
      <w:r w:rsidR="004C0E28" w:rsidRPr="00106788">
        <w:rPr>
          <w:i/>
        </w:rPr>
        <w:t>Policy</w:t>
      </w:r>
      <w:r w:rsidR="004C0E28" w:rsidRPr="00106788">
        <w:t xml:space="preserve"> provides the processes and procedures for </w:t>
      </w:r>
      <w:r w:rsidR="00E92AD5" w:rsidRPr="00106788">
        <w:t>this program.</w:t>
      </w:r>
      <w:r w:rsidR="00BF495C" w:rsidRPr="00E77C18">
        <w:rPr>
          <w:rFonts w:eastAsia="Times New Roman"/>
        </w:rPr>
        <w:t xml:space="preserve"> </w:t>
      </w:r>
    </w:p>
    <w:p w14:paraId="5D554D8E" w14:textId="77777777" w:rsidR="008E118C" w:rsidRPr="00E77C18" w:rsidRDefault="008E118C" w:rsidP="00385B5F">
      <w:pPr>
        <w:rPr>
          <w:rFonts w:eastAsia="Times New Roman"/>
        </w:rPr>
      </w:pPr>
    </w:p>
    <w:p w14:paraId="6C014C58" w14:textId="5CAB2C33" w:rsidR="004C0E28" w:rsidRPr="00E77C18" w:rsidRDefault="004C0E28" w:rsidP="00873324">
      <w:pPr>
        <w:pStyle w:val="Heading2"/>
        <w:spacing w:before="0" w:after="0" w:afterAutospacing="0"/>
      </w:pPr>
      <w:bookmarkStart w:id="24" w:name="_Toc120739280"/>
      <w:bookmarkEnd w:id="23"/>
      <w:r w:rsidRPr="00E77C18">
        <w:t>Responsibility</w:t>
      </w:r>
      <w:bookmarkEnd w:id="24"/>
      <w:r w:rsidRPr="00E77C18">
        <w:t xml:space="preserve"> </w:t>
      </w:r>
    </w:p>
    <w:p w14:paraId="53DB6D1B" w14:textId="7E27EB54" w:rsidR="00425A59" w:rsidRDefault="00425A59" w:rsidP="00015AC5">
      <w:r w:rsidRPr="004974B6">
        <w:t xml:space="preserve">The </w:t>
      </w:r>
      <w:r w:rsidR="00B31777" w:rsidRPr="004974B6">
        <w:t>IT</w:t>
      </w:r>
      <w:r w:rsidRPr="004974B6">
        <w:t xml:space="preserve"> business unit </w:t>
      </w:r>
      <w:r w:rsidR="004C6D06" w:rsidRPr="004974B6">
        <w:t xml:space="preserve">has the primary responsibility </w:t>
      </w:r>
      <w:r w:rsidRPr="004974B6">
        <w:t xml:space="preserve">for </w:t>
      </w:r>
      <w:r w:rsidR="00C912CC" w:rsidRPr="004974B6">
        <w:t>keeping an inventory of the service providers within the enterprise</w:t>
      </w:r>
      <w:r w:rsidR="000F1C0E">
        <w:t xml:space="preserve"> with the caveat of the business unit responsible for contracts and procurement</w:t>
      </w:r>
      <w:r w:rsidR="00C912CC" w:rsidRPr="004974B6">
        <w:t xml:space="preserve">. Before bringing new providers into service, IT must assess that these new </w:t>
      </w:r>
      <w:r w:rsidR="004974B6" w:rsidRPr="004974B6">
        <w:t xml:space="preserve">providers appropriately fill </w:t>
      </w:r>
      <w:r w:rsidR="00794473">
        <w:t xml:space="preserve">the </w:t>
      </w:r>
      <w:r w:rsidR="004974B6" w:rsidRPr="004974B6">
        <w:t xml:space="preserve">enterprise needs while meeting legal and regulatory obligations. Finally, IT must also maintain and decommission all providers. </w:t>
      </w:r>
      <w:r w:rsidR="00583108" w:rsidRPr="004974B6">
        <w:t>E</w:t>
      </w:r>
      <w:r w:rsidR="00123BCA" w:rsidRPr="004974B6">
        <w:t xml:space="preserve">mployees </w:t>
      </w:r>
      <w:r w:rsidR="00583108" w:rsidRPr="004974B6">
        <w:t>are not empowered to store enterprise data on unauthorized service provider systems</w:t>
      </w:r>
      <w:r w:rsidR="00123BCA" w:rsidRPr="004974B6">
        <w:t>.</w:t>
      </w:r>
      <w:r w:rsidR="00123BCA">
        <w:t xml:space="preserve">  </w:t>
      </w:r>
    </w:p>
    <w:p w14:paraId="6BB9D3DD" w14:textId="106ED91F" w:rsidR="008E118C" w:rsidRDefault="008E118C" w:rsidP="00015AC5"/>
    <w:p w14:paraId="3469A995" w14:textId="77777777" w:rsidR="008E118C" w:rsidRPr="00E77C18" w:rsidRDefault="008E118C" w:rsidP="008E118C">
      <w:pPr>
        <w:pStyle w:val="Heading2"/>
        <w:spacing w:before="0" w:after="0" w:afterAutospacing="0"/>
      </w:pPr>
      <w:bookmarkStart w:id="25" w:name="_Toc120739281"/>
      <w:r>
        <w:t>Exceptions</w:t>
      </w:r>
      <w:bookmarkEnd w:id="25"/>
      <w:r>
        <w:t xml:space="preserve"> </w:t>
      </w:r>
    </w:p>
    <w:p w14:paraId="549B95D0" w14:textId="6DBB9880" w:rsidR="008E118C" w:rsidRPr="00203AAC" w:rsidRDefault="008E118C" w:rsidP="008E118C">
      <w:r w:rsidRPr="00203AAC">
        <w:t xml:space="preserve">Exceptions to this policy are likely to occur. Exception requests must be made in writing and must contain: </w:t>
      </w:r>
    </w:p>
    <w:p w14:paraId="6FCF40D9" w14:textId="77777777" w:rsidR="008E118C" w:rsidRPr="00203AAC" w:rsidRDefault="008E118C" w:rsidP="008E118C">
      <w:pPr>
        <w:pStyle w:val="ListParagraph"/>
        <w:numPr>
          <w:ilvl w:val="0"/>
          <w:numId w:val="38"/>
        </w:numPr>
      </w:pPr>
      <w:r w:rsidRPr="00203AAC">
        <w:t>The reason for the request,</w:t>
      </w:r>
    </w:p>
    <w:p w14:paraId="7CF7C16F" w14:textId="77777777" w:rsidR="008E118C" w:rsidRPr="00203AAC" w:rsidRDefault="008E118C" w:rsidP="008E118C">
      <w:pPr>
        <w:pStyle w:val="ListParagraph"/>
        <w:numPr>
          <w:ilvl w:val="0"/>
          <w:numId w:val="38"/>
        </w:numPr>
      </w:pPr>
      <w:r w:rsidRPr="00203AAC">
        <w:t xml:space="preserve">Risk to the enterprise of not following the written policy, </w:t>
      </w:r>
    </w:p>
    <w:p w14:paraId="47C4C239" w14:textId="77777777" w:rsidR="008E118C" w:rsidRPr="00203AAC" w:rsidRDefault="008E118C" w:rsidP="008E118C">
      <w:pPr>
        <w:pStyle w:val="ListParagraph"/>
        <w:numPr>
          <w:ilvl w:val="0"/>
          <w:numId w:val="38"/>
        </w:numPr>
      </w:pPr>
      <w:r w:rsidRPr="00203AAC">
        <w:t xml:space="preserve">Specific mitigations that will not be implemented, </w:t>
      </w:r>
    </w:p>
    <w:p w14:paraId="625BEB22" w14:textId="77777777" w:rsidR="008E118C" w:rsidRPr="00203AAC" w:rsidRDefault="008E118C" w:rsidP="008E118C">
      <w:pPr>
        <w:pStyle w:val="ListParagraph"/>
        <w:numPr>
          <w:ilvl w:val="0"/>
          <w:numId w:val="38"/>
        </w:numPr>
      </w:pPr>
      <w:r w:rsidRPr="00203AAC">
        <w:t xml:space="preserve">Technical and other difficulties, and </w:t>
      </w:r>
    </w:p>
    <w:p w14:paraId="7B585CCD" w14:textId="77777777" w:rsidR="008E118C" w:rsidRPr="00203AAC" w:rsidRDefault="008E118C" w:rsidP="008E118C">
      <w:pPr>
        <w:pStyle w:val="ListParagraph"/>
        <w:numPr>
          <w:ilvl w:val="0"/>
          <w:numId w:val="38"/>
        </w:numPr>
      </w:pPr>
      <w:r w:rsidRPr="00203AAC">
        <w:t xml:space="preserve">Date of review. </w:t>
      </w:r>
    </w:p>
    <w:p w14:paraId="078C45DE" w14:textId="77777777" w:rsidR="008E118C" w:rsidRPr="00E77C18" w:rsidRDefault="008E118C" w:rsidP="00015AC5"/>
    <w:p w14:paraId="45C54315" w14:textId="2E8862A4" w:rsidR="004C0E28" w:rsidRPr="00E77C18" w:rsidRDefault="004C0E28" w:rsidP="00873324">
      <w:pPr>
        <w:pStyle w:val="Heading2"/>
        <w:spacing w:before="0" w:after="0" w:afterAutospacing="0"/>
      </w:pPr>
      <w:bookmarkStart w:id="26" w:name="_Toc120739282"/>
      <w:r w:rsidRPr="00E77C18">
        <w:t>Policy</w:t>
      </w:r>
      <w:bookmarkEnd w:id="26"/>
      <w:r w:rsidRPr="00E77C18">
        <w:t xml:space="preserve"> </w:t>
      </w:r>
    </w:p>
    <w:p w14:paraId="4CE4B8D9" w14:textId="042DF077" w:rsidR="00491ABE" w:rsidRDefault="00491ABE" w:rsidP="00491ABE">
      <w:pPr>
        <w:rPr>
          <w:b/>
        </w:rPr>
      </w:pPr>
      <w:bookmarkStart w:id="27" w:name="_Hlk54809816"/>
      <w:bookmarkStart w:id="28" w:name="_Hlk85548279"/>
      <w:r>
        <w:rPr>
          <w:b/>
        </w:rPr>
        <w:t xml:space="preserve">Identify Service Providers </w:t>
      </w:r>
    </w:p>
    <w:p w14:paraId="0C848351" w14:textId="77777777" w:rsidR="00BE6639" w:rsidRDefault="00BE6639" w:rsidP="00BE6639">
      <w:pPr>
        <w:pStyle w:val="ListParagraph"/>
        <w:numPr>
          <w:ilvl w:val="0"/>
          <w:numId w:val="32"/>
        </w:numPr>
      </w:pPr>
      <w:r>
        <w:t xml:space="preserve">At a minimum the inventory of service providers must include:  </w:t>
      </w:r>
    </w:p>
    <w:p w14:paraId="3A54E898" w14:textId="77777777" w:rsidR="00BE6639" w:rsidRDefault="00BE6639" w:rsidP="00BE6639">
      <w:pPr>
        <w:pStyle w:val="ListParagraph"/>
        <w:numPr>
          <w:ilvl w:val="0"/>
          <w:numId w:val="44"/>
        </w:numPr>
      </w:pPr>
      <w:r>
        <w:t xml:space="preserve">Name of service provider </w:t>
      </w:r>
    </w:p>
    <w:p w14:paraId="666BCF6E" w14:textId="77777777" w:rsidR="00BE6639" w:rsidRDefault="00BE6639" w:rsidP="00BE6639">
      <w:pPr>
        <w:pStyle w:val="ListParagraph"/>
        <w:numPr>
          <w:ilvl w:val="0"/>
          <w:numId w:val="44"/>
        </w:numPr>
      </w:pPr>
      <w:r>
        <w:t xml:space="preserve">Business unit leveraging the platform </w:t>
      </w:r>
    </w:p>
    <w:p w14:paraId="5101A25A" w14:textId="77777777" w:rsidR="00BE6639" w:rsidRDefault="00BE6639" w:rsidP="00BE6639">
      <w:pPr>
        <w:pStyle w:val="ListParagraph"/>
        <w:numPr>
          <w:ilvl w:val="0"/>
          <w:numId w:val="44"/>
        </w:numPr>
      </w:pPr>
      <w:r>
        <w:t xml:space="preserve">Service provider classifications </w:t>
      </w:r>
    </w:p>
    <w:p w14:paraId="46BE260B" w14:textId="2E5383B8" w:rsidR="00BE6639" w:rsidRDefault="00F761B4" w:rsidP="00BE6639">
      <w:pPr>
        <w:pStyle w:val="ListParagraph"/>
        <w:numPr>
          <w:ilvl w:val="0"/>
          <w:numId w:val="44"/>
        </w:numPr>
      </w:pPr>
      <w:r>
        <w:t xml:space="preserve">Point of </w:t>
      </w:r>
      <w:r w:rsidR="00E31858">
        <w:t>c</w:t>
      </w:r>
      <w:r w:rsidR="00F832C7">
        <w:t>ontact at service provider</w:t>
      </w:r>
    </w:p>
    <w:p w14:paraId="0B945CF5" w14:textId="7C77A25D" w:rsidR="002508F5" w:rsidRDefault="00F761B4" w:rsidP="00BE6639">
      <w:pPr>
        <w:pStyle w:val="ListParagraph"/>
        <w:numPr>
          <w:ilvl w:val="0"/>
          <w:numId w:val="44"/>
        </w:numPr>
      </w:pPr>
      <w:r>
        <w:t>Point of</w:t>
      </w:r>
      <w:r w:rsidR="00E31858">
        <w:t xml:space="preserve"> c</w:t>
      </w:r>
      <w:r w:rsidR="002508F5">
        <w:t xml:space="preserve">ontact within the enterprise managing the service provider relationship </w:t>
      </w:r>
    </w:p>
    <w:p w14:paraId="5F7CB29C" w14:textId="21AFFFE0" w:rsidR="00BE6639" w:rsidRDefault="00BE6639" w:rsidP="00BE6639">
      <w:pPr>
        <w:pStyle w:val="ListParagraph"/>
        <w:numPr>
          <w:ilvl w:val="0"/>
          <w:numId w:val="32"/>
        </w:numPr>
      </w:pPr>
      <w:r>
        <w:t xml:space="preserve">The service provider inventory must be reviewed and updated annually, or </w:t>
      </w:r>
      <w:r w:rsidRPr="00BE6639">
        <w:t>when significant enterprise</w:t>
      </w:r>
      <w:r w:rsidR="00FB5979">
        <w:t xml:space="preserve"> or service provider</w:t>
      </w:r>
      <w:r w:rsidRPr="00BE6639">
        <w:t xml:space="preserve"> changes occur</w:t>
      </w:r>
      <w:r>
        <w:t>.</w:t>
      </w:r>
    </w:p>
    <w:p w14:paraId="421F195A" w14:textId="77777777" w:rsidR="00EB4014" w:rsidRDefault="00EB4014" w:rsidP="00EB4014">
      <w:pPr>
        <w:rPr>
          <w:b/>
        </w:rPr>
      </w:pPr>
    </w:p>
    <w:p w14:paraId="20D6B7AB" w14:textId="565679D7" w:rsidR="00EB4014" w:rsidRPr="00EB4014" w:rsidRDefault="00491ABE" w:rsidP="00EB4014">
      <w:pPr>
        <w:rPr>
          <w:b/>
          <w:sz w:val="22"/>
          <w:szCs w:val="22"/>
        </w:rPr>
      </w:pPr>
      <w:r>
        <w:rPr>
          <w:b/>
        </w:rPr>
        <w:t xml:space="preserve">Classify Service Providers </w:t>
      </w:r>
    </w:p>
    <w:p w14:paraId="212C7C34" w14:textId="0EA87281" w:rsidR="00735DEF" w:rsidRDefault="009C7A80" w:rsidP="009C7A80">
      <w:pPr>
        <w:pStyle w:val="ListParagraph"/>
        <w:numPr>
          <w:ilvl w:val="0"/>
          <w:numId w:val="42"/>
        </w:numPr>
      </w:pPr>
      <w:r>
        <w:t xml:space="preserve">IT </w:t>
      </w:r>
      <w:r w:rsidR="00735DEF">
        <w:t>should</w:t>
      </w:r>
      <w:r>
        <w:t xml:space="preserve"> classify each service provider according to</w:t>
      </w:r>
      <w:r w:rsidR="00DB1754">
        <w:t xml:space="preserve"> </w:t>
      </w:r>
      <w:r w:rsidR="001273D7">
        <w:t>attributes</w:t>
      </w:r>
      <w:r w:rsidR="00DB1754">
        <w:t xml:space="preserve"> such as</w:t>
      </w:r>
      <w:r w:rsidR="00735DEF">
        <w:t xml:space="preserve">:  </w:t>
      </w:r>
    </w:p>
    <w:p w14:paraId="4E6D5494" w14:textId="114C4F39" w:rsidR="00735DEF" w:rsidRDefault="001127CC" w:rsidP="00735DEF">
      <w:pPr>
        <w:pStyle w:val="ListParagraph"/>
        <w:numPr>
          <w:ilvl w:val="1"/>
          <w:numId w:val="47"/>
        </w:numPr>
      </w:pPr>
      <w:r>
        <w:t>business function</w:t>
      </w:r>
    </w:p>
    <w:p w14:paraId="1F2D3D38" w14:textId="77A66DF0" w:rsidR="00735DEF" w:rsidRDefault="006A507F" w:rsidP="00735DEF">
      <w:pPr>
        <w:pStyle w:val="ListParagraph"/>
        <w:numPr>
          <w:ilvl w:val="1"/>
          <w:numId w:val="47"/>
        </w:numPr>
      </w:pPr>
      <w:r>
        <w:t>geographical location</w:t>
      </w:r>
    </w:p>
    <w:p w14:paraId="7793E109" w14:textId="6316051C" w:rsidR="00735DEF" w:rsidRDefault="009C7A80" w:rsidP="00735DEF">
      <w:pPr>
        <w:pStyle w:val="ListParagraph"/>
        <w:numPr>
          <w:ilvl w:val="1"/>
          <w:numId w:val="47"/>
        </w:numPr>
      </w:pPr>
      <w:r>
        <w:lastRenderedPageBreak/>
        <w:t>data sensitivity</w:t>
      </w:r>
    </w:p>
    <w:p w14:paraId="7D542DD7" w14:textId="4628F267" w:rsidR="00735DEF" w:rsidRDefault="009C7A80" w:rsidP="00735DEF">
      <w:pPr>
        <w:pStyle w:val="ListParagraph"/>
        <w:numPr>
          <w:ilvl w:val="1"/>
          <w:numId w:val="47"/>
        </w:numPr>
      </w:pPr>
      <w:r w:rsidRPr="009C7A80">
        <w:t>data volume</w:t>
      </w:r>
    </w:p>
    <w:p w14:paraId="4E37EBB1" w14:textId="042EB1BC" w:rsidR="00735DEF" w:rsidRDefault="009C7A80" w:rsidP="00735DEF">
      <w:pPr>
        <w:pStyle w:val="ListParagraph"/>
        <w:numPr>
          <w:ilvl w:val="1"/>
          <w:numId w:val="47"/>
        </w:numPr>
      </w:pPr>
      <w:r w:rsidRPr="009C7A80">
        <w:t>availability requirements</w:t>
      </w:r>
    </w:p>
    <w:p w14:paraId="55FE5128" w14:textId="5790BAD6" w:rsidR="00735DEF" w:rsidRDefault="009C7A80" w:rsidP="00735DEF">
      <w:pPr>
        <w:pStyle w:val="ListParagraph"/>
        <w:numPr>
          <w:ilvl w:val="1"/>
          <w:numId w:val="47"/>
        </w:numPr>
      </w:pPr>
      <w:r w:rsidRPr="009C7A80">
        <w:t>applicable regulations</w:t>
      </w:r>
    </w:p>
    <w:p w14:paraId="1856842B" w14:textId="08B7475C" w:rsidR="00F81318" w:rsidRDefault="009C7A80" w:rsidP="00735DEF">
      <w:pPr>
        <w:pStyle w:val="ListParagraph"/>
        <w:numPr>
          <w:ilvl w:val="1"/>
          <w:numId w:val="47"/>
        </w:numPr>
      </w:pPr>
      <w:r w:rsidRPr="009C7A80">
        <w:t xml:space="preserve">inherent risk </w:t>
      </w:r>
      <w:r w:rsidR="001127CC">
        <w:t>or</w:t>
      </w:r>
      <w:r w:rsidRPr="009C7A80">
        <w:t xml:space="preserve"> mitigated risk</w:t>
      </w:r>
    </w:p>
    <w:p w14:paraId="5CEF3221" w14:textId="77777777" w:rsidR="00EB4014" w:rsidRDefault="00EB4014" w:rsidP="00AC2949">
      <w:pPr>
        <w:rPr>
          <w:rFonts w:eastAsia="Times New Roman"/>
          <w:b/>
          <w:bCs/>
        </w:rPr>
      </w:pPr>
    </w:p>
    <w:p w14:paraId="6999723E" w14:textId="0171FA4A" w:rsidR="00491ABE" w:rsidRPr="00232F4D" w:rsidRDefault="00491ABE" w:rsidP="00491ABE">
      <w:pPr>
        <w:rPr>
          <w:b/>
        </w:rPr>
      </w:pPr>
      <w:r>
        <w:rPr>
          <w:b/>
        </w:rPr>
        <w:t>Assess Service Providers</w:t>
      </w:r>
    </w:p>
    <w:p w14:paraId="7D61181B" w14:textId="77777777" w:rsidR="00210AE7" w:rsidRDefault="00210AE7" w:rsidP="00210AE7">
      <w:pPr>
        <w:rPr>
          <w:rFonts w:eastAsia="Times New Roman"/>
        </w:rPr>
      </w:pPr>
      <w:r>
        <w:rPr>
          <w:rFonts w:eastAsia="Times New Roman"/>
        </w:rPr>
        <w:t>There are no IG1 safeguards that support this portion of the security awareness training process.</w:t>
      </w:r>
    </w:p>
    <w:p w14:paraId="51DC3FBE" w14:textId="77777777" w:rsidR="00524A5A" w:rsidRDefault="00524A5A" w:rsidP="008670F5"/>
    <w:p w14:paraId="49CFDB53" w14:textId="77777777" w:rsidR="00491ABE" w:rsidRDefault="00491ABE" w:rsidP="00491ABE">
      <w:pPr>
        <w:rPr>
          <w:b/>
        </w:rPr>
      </w:pPr>
      <w:r>
        <w:rPr>
          <w:b/>
        </w:rPr>
        <w:t>Onboarding of Service Providers</w:t>
      </w:r>
    </w:p>
    <w:p w14:paraId="7EAD3B5B" w14:textId="28B4FB23" w:rsidR="00524A5A" w:rsidRPr="00210AE7" w:rsidRDefault="00210AE7" w:rsidP="00F81318">
      <w:pPr>
        <w:rPr>
          <w:rFonts w:eastAsia="Times New Roman"/>
        </w:rPr>
      </w:pPr>
      <w:r>
        <w:rPr>
          <w:rFonts w:eastAsia="Times New Roman"/>
        </w:rPr>
        <w:t>There are no IG1 safeguards that support this portion of the security awareness training process.</w:t>
      </w:r>
    </w:p>
    <w:p w14:paraId="1454720A" w14:textId="01D789B2" w:rsidR="00491ABE" w:rsidRDefault="00491ABE" w:rsidP="00491ABE">
      <w:bookmarkStart w:id="29" w:name="_Hlk85573128"/>
    </w:p>
    <w:p w14:paraId="19840D51" w14:textId="7F543A47" w:rsidR="00491ABE" w:rsidRDefault="00491ABE" w:rsidP="00491ABE">
      <w:pPr>
        <w:rPr>
          <w:b/>
        </w:rPr>
      </w:pPr>
      <w:r>
        <w:rPr>
          <w:b/>
        </w:rPr>
        <w:t xml:space="preserve">Monitor </w:t>
      </w:r>
      <w:r w:rsidR="007476F4">
        <w:rPr>
          <w:b/>
        </w:rPr>
        <w:t>and</w:t>
      </w:r>
      <w:r>
        <w:rPr>
          <w:b/>
        </w:rPr>
        <w:t xml:space="preserve"> Verify Service Providers</w:t>
      </w:r>
    </w:p>
    <w:p w14:paraId="79FF97D7" w14:textId="673BA5D3" w:rsidR="00491ABE" w:rsidRPr="00210AE7" w:rsidRDefault="00210AE7" w:rsidP="00491ABE">
      <w:pPr>
        <w:rPr>
          <w:rFonts w:eastAsia="Times New Roman"/>
        </w:rPr>
      </w:pPr>
      <w:r>
        <w:rPr>
          <w:rFonts w:eastAsia="Times New Roman"/>
        </w:rPr>
        <w:t>There are no IG1 safeguards that support this portion of the security awareness training process.</w:t>
      </w:r>
    </w:p>
    <w:p w14:paraId="550C039D" w14:textId="77777777" w:rsidR="00491ABE" w:rsidRPr="00EE3C69" w:rsidRDefault="00491ABE" w:rsidP="00491ABE"/>
    <w:p w14:paraId="66A3CDD0" w14:textId="002DE926" w:rsidR="00491ABE" w:rsidRDefault="00491ABE" w:rsidP="00491ABE">
      <w:pPr>
        <w:rPr>
          <w:b/>
        </w:rPr>
      </w:pPr>
      <w:r>
        <w:rPr>
          <w:b/>
        </w:rPr>
        <w:t>Decommission Service Providers</w:t>
      </w:r>
    </w:p>
    <w:p w14:paraId="765577BA" w14:textId="77777777" w:rsidR="00210AE7" w:rsidRDefault="00210AE7" w:rsidP="00210AE7">
      <w:pPr>
        <w:rPr>
          <w:rFonts w:eastAsia="Times New Roman"/>
        </w:rPr>
      </w:pPr>
      <w:r>
        <w:rPr>
          <w:rFonts w:eastAsia="Times New Roman"/>
        </w:rPr>
        <w:t>There are no IG1 safeguards that support this portion of the security awareness training process.</w:t>
      </w:r>
    </w:p>
    <w:p w14:paraId="44CA21EB" w14:textId="77777777" w:rsidR="00491ABE" w:rsidRPr="00EE3C69" w:rsidRDefault="00491ABE" w:rsidP="00491ABE"/>
    <w:p w14:paraId="1707CF28" w14:textId="7DEE57A2" w:rsidR="00D852F0" w:rsidRDefault="00D852F0">
      <w:pPr>
        <w:snapToGrid/>
        <w:spacing w:before="0" w:after="0" w:line="240" w:lineRule="auto"/>
        <w:rPr>
          <w:rFonts w:eastAsia="Times New Roman"/>
        </w:rPr>
      </w:pPr>
      <w:r>
        <w:rPr>
          <w:rFonts w:eastAsia="Times New Roman"/>
        </w:rPr>
        <w:br w:type="page"/>
      </w:r>
    </w:p>
    <w:p w14:paraId="51DD445F" w14:textId="5FBE81E3" w:rsidR="00EE3C69" w:rsidRDefault="00EE3C69" w:rsidP="00EE3C69">
      <w:pPr>
        <w:rPr>
          <w:rFonts w:eastAsia="Times New Roman"/>
        </w:rPr>
      </w:pPr>
      <w:bookmarkStart w:id="30" w:name="_Toc106364359"/>
      <w:bookmarkStart w:id="31" w:name="_Toc117599280"/>
      <w:bookmarkStart w:id="32" w:name="_Toc120739283"/>
      <w:bookmarkStart w:id="33" w:name="_Hlk54809899"/>
      <w:bookmarkStart w:id="34" w:name="_Hlk54809958"/>
      <w:bookmarkStart w:id="35" w:name="_Hlk54809975"/>
      <w:bookmarkStart w:id="36" w:name="_Hlk54809999"/>
      <w:bookmarkEnd w:id="27"/>
      <w:bookmarkEnd w:id="28"/>
      <w:bookmarkEnd w:id="29"/>
      <w:r w:rsidRPr="00DC3DF6">
        <w:rPr>
          <w:rStyle w:val="Heading1Char"/>
        </w:rPr>
        <w:lastRenderedPageBreak/>
        <w:t>Revision History</w:t>
      </w:r>
      <w:bookmarkEnd w:id="30"/>
      <w:bookmarkEnd w:id="31"/>
      <w:bookmarkEnd w:id="32"/>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r>
    </w:p>
    <w:tbl>
      <w:tblPr>
        <w:tblStyle w:val="ListTable1Light-Accent3"/>
        <w:tblW w:w="9572" w:type="dxa"/>
        <w:tblLook w:val="04A0" w:firstRow="1" w:lastRow="0" w:firstColumn="1" w:lastColumn="0" w:noHBand="0" w:noVBand="1"/>
      </w:tblPr>
      <w:tblGrid>
        <w:gridCol w:w="2226"/>
        <w:gridCol w:w="2465"/>
        <w:gridCol w:w="3105"/>
        <w:gridCol w:w="1776"/>
      </w:tblGrid>
      <w:tr w:rsidR="00EE3C69" w14:paraId="6EC44EBB" w14:textId="77777777" w:rsidTr="0075364C">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3094CE53" w14:textId="77777777" w:rsidR="00EE3C69" w:rsidRDefault="00EE3C69" w:rsidP="0075364C">
            <w:pPr>
              <w:pStyle w:val="NormalWeb"/>
              <w:jc w:val="center"/>
              <w:rPr>
                <w:rFonts w:cs="Arial"/>
                <w:sz w:val="22"/>
                <w:szCs w:val="22"/>
              </w:rPr>
            </w:pPr>
            <w:r>
              <w:rPr>
                <w:rFonts w:cs="Arial"/>
                <w:sz w:val="22"/>
                <w:szCs w:val="22"/>
              </w:rPr>
              <w:t>Version</w:t>
            </w:r>
          </w:p>
        </w:tc>
        <w:tc>
          <w:tcPr>
            <w:tcW w:w="2465" w:type="dxa"/>
          </w:tcPr>
          <w:p w14:paraId="57BC0983"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63C5CBBE"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6261A1B" w14:textId="77777777" w:rsidR="00EE3C69"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EE3C69" w14:paraId="1C5CA1EA" w14:textId="77777777" w:rsidTr="007536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C0D3C5D" w14:textId="77777777" w:rsidR="00EE3C69" w:rsidRDefault="00EE3C69" w:rsidP="0075364C">
            <w:pPr>
              <w:pStyle w:val="NormalWeb"/>
              <w:rPr>
                <w:rFonts w:cs="Arial"/>
                <w:sz w:val="22"/>
                <w:szCs w:val="22"/>
              </w:rPr>
            </w:pPr>
          </w:p>
        </w:tc>
        <w:tc>
          <w:tcPr>
            <w:tcW w:w="2465" w:type="dxa"/>
          </w:tcPr>
          <w:p w14:paraId="22D1B34C"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61D839A8"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F28D413"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EE3C69" w14:paraId="097C02EB" w14:textId="77777777" w:rsidTr="0075364C">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8BC4CA6" w14:textId="77777777" w:rsidR="00EE3C69" w:rsidRDefault="00EE3C69" w:rsidP="0075364C">
            <w:pPr>
              <w:pStyle w:val="NormalWeb"/>
              <w:rPr>
                <w:rFonts w:cs="Arial"/>
                <w:sz w:val="22"/>
                <w:szCs w:val="22"/>
              </w:rPr>
            </w:pPr>
          </w:p>
        </w:tc>
        <w:tc>
          <w:tcPr>
            <w:tcW w:w="2465" w:type="dxa"/>
          </w:tcPr>
          <w:p w14:paraId="5AD55073"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47C24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9A2113B"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EE3C69" w14:paraId="1DBAC4D8" w14:textId="77777777" w:rsidTr="007536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58895DC" w14:textId="77777777" w:rsidR="00EE3C69" w:rsidRDefault="00EE3C69" w:rsidP="0075364C">
            <w:pPr>
              <w:pStyle w:val="NormalWeb"/>
              <w:rPr>
                <w:rFonts w:cs="Arial"/>
                <w:sz w:val="22"/>
                <w:szCs w:val="22"/>
              </w:rPr>
            </w:pPr>
          </w:p>
        </w:tc>
        <w:tc>
          <w:tcPr>
            <w:tcW w:w="2465" w:type="dxa"/>
          </w:tcPr>
          <w:p w14:paraId="13EA045F"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13B6764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9E4130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EE3C69" w14:paraId="4F324565" w14:textId="77777777" w:rsidTr="0075364C">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11E4905" w14:textId="77777777" w:rsidR="00EE3C69" w:rsidRDefault="00EE3C69" w:rsidP="0075364C">
            <w:pPr>
              <w:pStyle w:val="NormalWeb"/>
              <w:rPr>
                <w:rFonts w:cs="Arial"/>
                <w:sz w:val="22"/>
                <w:szCs w:val="22"/>
              </w:rPr>
            </w:pPr>
          </w:p>
        </w:tc>
        <w:tc>
          <w:tcPr>
            <w:tcW w:w="2465" w:type="dxa"/>
          </w:tcPr>
          <w:p w14:paraId="21E40149"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3121766"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81881A4"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EE3C69" w14:paraId="6A87EB54" w14:textId="77777777" w:rsidTr="007536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69D2535" w14:textId="77777777" w:rsidR="00EE3C69" w:rsidRDefault="00EE3C69" w:rsidP="0075364C">
            <w:pPr>
              <w:pStyle w:val="NormalWeb"/>
              <w:rPr>
                <w:rFonts w:cs="Arial"/>
                <w:sz w:val="22"/>
                <w:szCs w:val="22"/>
              </w:rPr>
            </w:pPr>
          </w:p>
        </w:tc>
        <w:tc>
          <w:tcPr>
            <w:tcW w:w="2465" w:type="dxa"/>
          </w:tcPr>
          <w:p w14:paraId="65A9433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9844A1B"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31BBF54"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EE3C69" w14:paraId="6D458033" w14:textId="77777777" w:rsidTr="0075364C">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B5BF258" w14:textId="77777777" w:rsidR="00EE3C69" w:rsidRDefault="00EE3C69" w:rsidP="0075364C">
            <w:pPr>
              <w:pStyle w:val="NormalWeb"/>
              <w:rPr>
                <w:rFonts w:cs="Arial"/>
                <w:sz w:val="22"/>
                <w:szCs w:val="22"/>
              </w:rPr>
            </w:pPr>
          </w:p>
        </w:tc>
        <w:tc>
          <w:tcPr>
            <w:tcW w:w="2465" w:type="dxa"/>
          </w:tcPr>
          <w:p w14:paraId="116D0B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F58B5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9318E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7" w:name="_Toc120739284"/>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7"/>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B32668" w:rsidRPr="00E77C18" w14:paraId="7AB1059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EE771D5" w14:textId="7978B9D7" w:rsidR="00B32668" w:rsidRDefault="00B32668" w:rsidP="00537BE8">
            <w:proofErr w:type="spellStart"/>
            <w:r>
              <w:t>AoC</w:t>
            </w:r>
            <w:proofErr w:type="spellEnd"/>
          </w:p>
        </w:tc>
        <w:tc>
          <w:tcPr>
            <w:tcW w:w="7015" w:type="dxa"/>
            <w:shd w:val="clear" w:color="auto" w:fill="auto"/>
            <w:vAlign w:val="center"/>
          </w:tcPr>
          <w:p w14:paraId="6006A9E8" w14:textId="6F17926C" w:rsidR="00B32668" w:rsidRDefault="00B32668" w:rsidP="00537BE8">
            <w:pPr>
              <w:cnfStyle w:val="000000100000" w:firstRow="0" w:lastRow="0" w:firstColumn="0" w:lastColumn="0" w:oddVBand="0" w:evenVBand="0" w:oddHBand="1" w:evenHBand="0" w:firstRowFirstColumn="0" w:firstRowLastColumn="0" w:lastRowFirstColumn="0" w:lastRowLastColumn="0"/>
            </w:pPr>
            <w:r>
              <w:t xml:space="preserve">Attestation of Compliance </w:t>
            </w:r>
          </w:p>
        </w:tc>
      </w:tr>
      <w:tr w:rsidR="00BB0EDC" w:rsidRPr="00E77C18" w14:paraId="3DD4D71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6373446" w14:textId="754153EF" w:rsidR="00BB0EDC" w:rsidRPr="00E77C18" w:rsidRDefault="00BB0EDC" w:rsidP="00537BE8">
            <w:r>
              <w:t>API</w:t>
            </w:r>
          </w:p>
        </w:tc>
        <w:tc>
          <w:tcPr>
            <w:tcW w:w="7015" w:type="dxa"/>
            <w:shd w:val="clear" w:color="auto" w:fill="auto"/>
            <w:vAlign w:val="center"/>
          </w:tcPr>
          <w:p w14:paraId="6EDD60BB" w14:textId="4BC3CC6D" w:rsidR="00BB0EDC" w:rsidRPr="00E77C18" w:rsidRDefault="00BB0EDC" w:rsidP="00537BE8">
            <w:pPr>
              <w:cnfStyle w:val="000000000000" w:firstRow="0" w:lastRow="0" w:firstColumn="0" w:lastColumn="0" w:oddVBand="0" w:evenVBand="0" w:oddHBand="0" w:evenHBand="0" w:firstRowFirstColumn="0" w:firstRowLastColumn="0" w:lastRowFirstColumn="0" w:lastRowLastColumn="0"/>
            </w:pPr>
            <w:r>
              <w:t>Application Program Interface</w:t>
            </w:r>
            <w:r w:rsidR="0098786A">
              <w:t xml:space="preserve"> </w:t>
            </w:r>
          </w:p>
        </w:tc>
      </w:tr>
      <w:tr w:rsidR="00457C7B" w:rsidRPr="00E77C18" w14:paraId="2FE5EF6F"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E0A81D2" w14:textId="39218EDB" w:rsidR="00457C7B" w:rsidRDefault="00457C7B" w:rsidP="00537BE8">
            <w:r>
              <w:t>AWS</w:t>
            </w:r>
          </w:p>
        </w:tc>
        <w:tc>
          <w:tcPr>
            <w:tcW w:w="7015" w:type="dxa"/>
            <w:shd w:val="clear" w:color="auto" w:fill="auto"/>
            <w:vAlign w:val="center"/>
          </w:tcPr>
          <w:p w14:paraId="64230E3C" w14:textId="4E736559" w:rsidR="00457C7B" w:rsidRDefault="00457C7B" w:rsidP="00537BE8">
            <w:pPr>
              <w:cnfStyle w:val="000000100000" w:firstRow="0" w:lastRow="0" w:firstColumn="0" w:lastColumn="0" w:oddVBand="0" w:evenVBand="0" w:oddHBand="1" w:evenHBand="0" w:firstRowFirstColumn="0" w:firstRowLastColumn="0" w:lastRowFirstColumn="0" w:lastRowLastColumn="0"/>
            </w:pPr>
            <w:r>
              <w:t xml:space="preserve">Amazon Web Services </w:t>
            </w:r>
          </w:p>
        </w:tc>
      </w:tr>
      <w:tr w:rsidR="00D04677" w:rsidRPr="00E77C18" w14:paraId="79FCE2B9"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9042D95" w14:textId="2686E385" w:rsidR="00D04677" w:rsidRDefault="00D04677" w:rsidP="00537BE8">
            <w:r>
              <w:t>CIS</w:t>
            </w:r>
          </w:p>
        </w:tc>
        <w:tc>
          <w:tcPr>
            <w:tcW w:w="7015" w:type="dxa"/>
            <w:shd w:val="clear" w:color="auto" w:fill="auto"/>
            <w:vAlign w:val="center"/>
          </w:tcPr>
          <w:p w14:paraId="50557882" w14:textId="753E1999" w:rsidR="00D04677" w:rsidRDefault="00D04677" w:rsidP="00537BE8">
            <w:pPr>
              <w:cnfStyle w:val="000000000000" w:firstRow="0" w:lastRow="0" w:firstColumn="0" w:lastColumn="0" w:oddVBand="0" w:evenVBand="0" w:oddHBand="0" w:evenHBand="0" w:firstRowFirstColumn="0" w:firstRowLastColumn="0" w:lastRowFirstColumn="0" w:lastRowLastColumn="0"/>
            </w:pPr>
            <w:r w:rsidRPr="00E77C18">
              <w:t>Center for Internet Security</w:t>
            </w:r>
          </w:p>
        </w:tc>
      </w:tr>
      <w:tr w:rsidR="007E4FAA" w:rsidRPr="00E77C18" w14:paraId="0B8D453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100000" w:firstRow="0" w:lastRow="0" w:firstColumn="0" w:lastColumn="0" w:oddVBand="0" w:evenVBand="0" w:oddHBand="1" w:evenHBand="0" w:firstRowFirstColumn="0" w:firstRowLastColumn="0" w:lastRowFirstColumn="0" w:lastRowLastColumn="0"/>
            </w:pPr>
            <w:r>
              <w:t>Center for Internet Security Critical Security Controls</w:t>
            </w:r>
          </w:p>
        </w:tc>
      </w:tr>
      <w:tr w:rsidR="00421ABC" w:rsidRPr="00E77C18" w14:paraId="04FCF12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0F147E" w:rsidRPr="00E77C18" w14:paraId="75C522BB"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4989BE6" w14:textId="5C564BC6" w:rsidR="000F147E" w:rsidRPr="00E77C18" w:rsidRDefault="000F147E" w:rsidP="00537BE8">
            <w:r>
              <w:t>CSP</w:t>
            </w:r>
          </w:p>
        </w:tc>
        <w:tc>
          <w:tcPr>
            <w:tcW w:w="7015" w:type="dxa"/>
            <w:shd w:val="clear" w:color="auto" w:fill="auto"/>
            <w:vAlign w:val="center"/>
          </w:tcPr>
          <w:p w14:paraId="3DA172FD" w14:textId="61876EA0" w:rsidR="000F147E" w:rsidRPr="00E77C18" w:rsidRDefault="000F147E" w:rsidP="00537BE8">
            <w:pPr>
              <w:cnfStyle w:val="000000100000" w:firstRow="0" w:lastRow="0" w:firstColumn="0" w:lastColumn="0" w:oddVBand="0" w:evenVBand="0" w:oddHBand="1" w:evenHBand="0" w:firstRowFirstColumn="0" w:firstRowLastColumn="0" w:lastRowFirstColumn="0" w:lastRowLastColumn="0"/>
            </w:pPr>
            <w:r>
              <w:t>Cloud Service Providers</w:t>
            </w:r>
          </w:p>
        </w:tc>
      </w:tr>
      <w:tr w:rsidR="0027476A" w:rsidRPr="00E77C18" w14:paraId="5D51271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2DA00DA" w14:textId="02143EB8" w:rsidR="0027476A" w:rsidRPr="00E77C18" w:rsidRDefault="0027476A" w:rsidP="00537BE8">
            <w:proofErr w:type="spellStart"/>
            <w:r>
              <w:t>FaaS</w:t>
            </w:r>
            <w:proofErr w:type="spellEnd"/>
          </w:p>
        </w:tc>
        <w:tc>
          <w:tcPr>
            <w:tcW w:w="7015" w:type="dxa"/>
            <w:shd w:val="clear" w:color="auto" w:fill="auto"/>
            <w:vAlign w:val="center"/>
          </w:tcPr>
          <w:p w14:paraId="305F912D" w14:textId="11F41BEE" w:rsidR="0027476A" w:rsidRPr="00E77C18" w:rsidRDefault="0027476A" w:rsidP="00537BE8">
            <w:pPr>
              <w:cnfStyle w:val="000000000000" w:firstRow="0" w:lastRow="0" w:firstColumn="0" w:lastColumn="0" w:oddVBand="0" w:evenVBand="0" w:oddHBand="0" w:evenHBand="0" w:firstRowFirstColumn="0" w:firstRowLastColumn="0" w:lastRowFirstColumn="0" w:lastRowLastColumn="0"/>
            </w:pPr>
            <w:r>
              <w:t>Function as a Service</w:t>
            </w:r>
          </w:p>
        </w:tc>
      </w:tr>
      <w:tr w:rsidR="00347FE8" w:rsidRPr="00E77C18" w14:paraId="23DC0E9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2051883" w14:textId="17EBE5DC" w:rsidR="00347FE8" w:rsidRPr="00E77C18" w:rsidRDefault="00347FE8" w:rsidP="00537BE8">
            <w:r w:rsidRPr="00FB3B2B">
              <w:t>FFIEC</w:t>
            </w:r>
          </w:p>
        </w:tc>
        <w:tc>
          <w:tcPr>
            <w:tcW w:w="7015" w:type="dxa"/>
            <w:shd w:val="clear" w:color="auto" w:fill="auto"/>
            <w:vAlign w:val="center"/>
          </w:tcPr>
          <w:p w14:paraId="388A11DD" w14:textId="55AA2090" w:rsidR="00347FE8" w:rsidRPr="00E77C18" w:rsidRDefault="00347FE8" w:rsidP="00537BE8">
            <w:pPr>
              <w:cnfStyle w:val="000000100000" w:firstRow="0" w:lastRow="0" w:firstColumn="0" w:lastColumn="0" w:oddVBand="0" w:evenVBand="0" w:oddHBand="1" w:evenHBand="0" w:firstRowFirstColumn="0" w:firstRowLastColumn="0" w:lastRowFirstColumn="0" w:lastRowLastColumn="0"/>
            </w:pPr>
            <w:r w:rsidRPr="00FB3B2B">
              <w:t xml:space="preserve">Federal Financial Institutions Examination Council </w:t>
            </w:r>
          </w:p>
        </w:tc>
      </w:tr>
      <w:tr w:rsidR="00457C7B" w:rsidRPr="00E77C18" w14:paraId="39CA763E"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731A00F" w14:textId="594BC68B" w:rsidR="00457C7B" w:rsidRPr="00FB3B2B" w:rsidRDefault="00457C7B" w:rsidP="00537BE8">
            <w:r>
              <w:t>GCP</w:t>
            </w:r>
          </w:p>
        </w:tc>
        <w:tc>
          <w:tcPr>
            <w:tcW w:w="7015" w:type="dxa"/>
            <w:shd w:val="clear" w:color="auto" w:fill="auto"/>
            <w:vAlign w:val="center"/>
          </w:tcPr>
          <w:p w14:paraId="75D65010" w14:textId="3EC1D36A" w:rsidR="00457C7B" w:rsidRPr="00FB3B2B" w:rsidRDefault="00457C7B" w:rsidP="00537BE8">
            <w:pPr>
              <w:cnfStyle w:val="000000000000" w:firstRow="0" w:lastRow="0" w:firstColumn="0" w:lastColumn="0" w:oddVBand="0" w:evenVBand="0" w:oddHBand="0" w:evenHBand="0" w:firstRowFirstColumn="0" w:firstRowLastColumn="0" w:lastRowFirstColumn="0" w:lastRowLastColumn="0"/>
            </w:pPr>
            <w:r>
              <w:t xml:space="preserve">Google Cloud Platform </w:t>
            </w:r>
          </w:p>
        </w:tc>
      </w:tr>
      <w:tr w:rsidR="001F45B9" w:rsidRPr="00E77C18" w14:paraId="29467FA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E329007" w14:textId="0AAFD9E6" w:rsidR="001F45B9" w:rsidRPr="00FB3B2B" w:rsidRDefault="001F45B9" w:rsidP="00537BE8">
            <w:r>
              <w:t>GRC</w:t>
            </w:r>
          </w:p>
        </w:tc>
        <w:tc>
          <w:tcPr>
            <w:tcW w:w="7015" w:type="dxa"/>
            <w:shd w:val="clear" w:color="auto" w:fill="auto"/>
            <w:vAlign w:val="center"/>
          </w:tcPr>
          <w:p w14:paraId="04CC3629" w14:textId="06D1A768" w:rsidR="001F45B9" w:rsidRPr="00FB3B2B" w:rsidRDefault="001F45B9" w:rsidP="00537BE8">
            <w:pPr>
              <w:cnfStyle w:val="000000100000" w:firstRow="0" w:lastRow="0" w:firstColumn="0" w:lastColumn="0" w:oddVBand="0" w:evenVBand="0" w:oddHBand="1" w:evenHBand="0" w:firstRowFirstColumn="0" w:firstRowLastColumn="0" w:lastRowFirstColumn="0" w:lastRowLastColumn="0"/>
            </w:pPr>
            <w:r w:rsidRPr="00FB3B2B">
              <w:t>Governance Risk and Compliance</w:t>
            </w:r>
          </w:p>
        </w:tc>
      </w:tr>
      <w:tr w:rsidR="004751DF" w:rsidRPr="00E77C18" w14:paraId="59F2715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EF68FF8" w14:textId="26BB4AA1" w:rsidR="004751DF" w:rsidRPr="00FB3B2B" w:rsidRDefault="004751DF" w:rsidP="00537BE8">
            <w:r w:rsidRPr="00FB3B2B">
              <w:t>HECVAT</w:t>
            </w:r>
          </w:p>
        </w:tc>
        <w:tc>
          <w:tcPr>
            <w:tcW w:w="7015" w:type="dxa"/>
            <w:shd w:val="clear" w:color="auto" w:fill="auto"/>
            <w:vAlign w:val="center"/>
          </w:tcPr>
          <w:p w14:paraId="23FDC81B" w14:textId="12C095D8" w:rsidR="004751DF" w:rsidRPr="00FB3B2B" w:rsidRDefault="004751DF" w:rsidP="00537BE8">
            <w:pPr>
              <w:cnfStyle w:val="000000000000" w:firstRow="0" w:lastRow="0" w:firstColumn="0" w:lastColumn="0" w:oddVBand="0" w:evenVBand="0" w:oddHBand="0" w:evenHBand="0" w:firstRowFirstColumn="0" w:firstRowLastColumn="0" w:lastRowFirstColumn="0" w:lastRowLastColumn="0"/>
            </w:pPr>
            <w:r w:rsidRPr="00FB3B2B">
              <w:t>Higher Education Community Vendor Assessment Toolkit</w:t>
            </w:r>
          </w:p>
        </w:tc>
      </w:tr>
      <w:tr w:rsidR="00347FE8" w:rsidRPr="00E77C18" w14:paraId="5B4436FE"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3891794" w14:textId="55BF11C9" w:rsidR="00347FE8" w:rsidRPr="00E77C18" w:rsidRDefault="00347FE8" w:rsidP="00537BE8">
            <w:r w:rsidRPr="00FB3B2B">
              <w:t>HIPAA</w:t>
            </w:r>
          </w:p>
        </w:tc>
        <w:tc>
          <w:tcPr>
            <w:tcW w:w="7015" w:type="dxa"/>
            <w:shd w:val="clear" w:color="auto" w:fill="auto"/>
            <w:vAlign w:val="center"/>
          </w:tcPr>
          <w:p w14:paraId="0D5A4636" w14:textId="55AE63FF" w:rsidR="00347FE8" w:rsidRPr="00E77C18" w:rsidRDefault="00347FE8" w:rsidP="00537BE8">
            <w:pPr>
              <w:cnfStyle w:val="000000100000" w:firstRow="0" w:lastRow="0" w:firstColumn="0" w:lastColumn="0" w:oddVBand="0" w:evenVBand="0" w:oddHBand="1" w:evenHBand="0" w:firstRowFirstColumn="0" w:firstRowLastColumn="0" w:lastRowFirstColumn="0" w:lastRowLastColumn="0"/>
            </w:pPr>
            <w:r w:rsidRPr="00FB3B2B">
              <w:t>Health Insurance Portability and Accountability Act</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E2D9FA3"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 xml:space="preserve">Infrastructure as a Service </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252C76" w:rsidRPr="00E77C18" w14:paraId="7A8C567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0BEB971" w14:textId="6E032195" w:rsidR="00252C76" w:rsidRDefault="00252C76" w:rsidP="00126FFB">
            <w:r>
              <w:t>ISO</w:t>
            </w:r>
          </w:p>
        </w:tc>
        <w:tc>
          <w:tcPr>
            <w:tcW w:w="7015" w:type="dxa"/>
            <w:shd w:val="clear" w:color="auto" w:fill="auto"/>
            <w:vAlign w:val="center"/>
          </w:tcPr>
          <w:p w14:paraId="1FDCF414" w14:textId="5C44216D" w:rsidR="00252C76" w:rsidRDefault="00252C76" w:rsidP="00126FFB">
            <w:pPr>
              <w:cnfStyle w:val="000000000000" w:firstRow="0" w:lastRow="0" w:firstColumn="0" w:lastColumn="0" w:oddVBand="0" w:evenVBand="0" w:oddHBand="0" w:evenHBand="0" w:firstRowFirstColumn="0" w:firstRowLastColumn="0" w:lastRowFirstColumn="0" w:lastRowLastColumn="0"/>
            </w:pPr>
            <w:r w:rsidRPr="00252C76">
              <w:t>International Organization for Standardization</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27476A" w:rsidRPr="00E77C18" w14:paraId="7B5C059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01597E0" w14:textId="11203A8A" w:rsidR="0027476A" w:rsidRDefault="0027476A" w:rsidP="00126FFB">
            <w:r>
              <w:t>MSP</w:t>
            </w:r>
          </w:p>
        </w:tc>
        <w:tc>
          <w:tcPr>
            <w:tcW w:w="7015" w:type="dxa"/>
            <w:shd w:val="clear" w:color="auto" w:fill="auto"/>
            <w:vAlign w:val="center"/>
          </w:tcPr>
          <w:p w14:paraId="0770543B" w14:textId="23FC999F" w:rsidR="0027476A" w:rsidRDefault="0027476A" w:rsidP="00126FFB">
            <w:pPr>
              <w:cnfStyle w:val="000000000000" w:firstRow="0" w:lastRow="0" w:firstColumn="0" w:lastColumn="0" w:oddVBand="0" w:evenVBand="0" w:oddHBand="0" w:evenHBand="0" w:firstRowFirstColumn="0" w:firstRowLastColumn="0" w:lastRowFirstColumn="0" w:lastRowLastColumn="0"/>
            </w:pPr>
            <w:r>
              <w:t>Managed Service Provider</w:t>
            </w:r>
          </w:p>
        </w:tc>
      </w:tr>
      <w:tr w:rsidR="00126FFB" w:rsidRPr="00E77C18" w14:paraId="5087CD6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D4F791B" w14:textId="5E9C2482" w:rsidR="00126FFB" w:rsidRPr="00E77C18" w:rsidRDefault="00126FFB" w:rsidP="00126FFB">
            <w:r>
              <w:t>PaaS</w:t>
            </w:r>
          </w:p>
        </w:tc>
        <w:tc>
          <w:tcPr>
            <w:tcW w:w="7015" w:type="dxa"/>
            <w:shd w:val="clear" w:color="auto" w:fill="auto"/>
            <w:vAlign w:val="center"/>
          </w:tcPr>
          <w:p w14:paraId="6CE60CD9" w14:textId="77520A0D"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 xml:space="preserve">Platform as a Service </w:t>
            </w:r>
          </w:p>
        </w:tc>
      </w:tr>
      <w:tr w:rsidR="000F147E" w:rsidRPr="00E77C18" w14:paraId="6241B30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22AC98D" w14:textId="6B03AA85" w:rsidR="000F147E" w:rsidRDefault="000F147E" w:rsidP="00126FFB">
            <w:r>
              <w:t>PCI</w:t>
            </w:r>
          </w:p>
        </w:tc>
        <w:tc>
          <w:tcPr>
            <w:tcW w:w="7015" w:type="dxa"/>
            <w:shd w:val="clear" w:color="auto" w:fill="auto"/>
            <w:vAlign w:val="center"/>
          </w:tcPr>
          <w:p w14:paraId="5E82FD71" w14:textId="759BA4FA" w:rsidR="000F147E" w:rsidRPr="00E22F87" w:rsidRDefault="000F147E" w:rsidP="00126FFB">
            <w:pPr>
              <w:cnfStyle w:val="000000000000" w:firstRow="0" w:lastRow="0" w:firstColumn="0" w:lastColumn="0" w:oddVBand="0" w:evenVBand="0" w:oddHBand="0" w:evenHBand="0" w:firstRowFirstColumn="0" w:firstRowLastColumn="0" w:lastRowFirstColumn="0" w:lastRowLastColumn="0"/>
            </w:pPr>
            <w:r>
              <w:t>Payment Card Industry</w:t>
            </w:r>
          </w:p>
        </w:tc>
      </w:tr>
      <w:tr w:rsidR="00126FFB" w:rsidRPr="00E77C18" w14:paraId="053AFD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8B0756F" w14:textId="77777777" w:rsidR="00126FFB" w:rsidRDefault="00126FFB" w:rsidP="00126FFB">
            <w:pPr>
              <w:rPr>
                <w:b w:val="0"/>
                <w:bCs w:val="0"/>
              </w:rPr>
            </w:pPr>
            <w:r>
              <w:t>SaaS</w:t>
            </w:r>
          </w:p>
          <w:p w14:paraId="46EA9F47" w14:textId="77777777" w:rsidR="000D4C12" w:rsidRPr="000D4C12" w:rsidRDefault="000D4C12" w:rsidP="000D4C12"/>
          <w:p w14:paraId="761495AD" w14:textId="77777777" w:rsidR="000D4C12" w:rsidRPr="000D4C12" w:rsidRDefault="000D4C12" w:rsidP="000D4C12"/>
          <w:p w14:paraId="5062F34D" w14:textId="77777777" w:rsidR="000D4C12" w:rsidRPr="000D4C12" w:rsidRDefault="000D4C12" w:rsidP="000D4C12"/>
          <w:p w14:paraId="08A3ECD1" w14:textId="77777777" w:rsidR="000D4C12" w:rsidRPr="000D4C12" w:rsidRDefault="000D4C12" w:rsidP="000D4C12"/>
          <w:p w14:paraId="66550C3E" w14:textId="77777777" w:rsidR="000D4C12" w:rsidRPr="000D4C12" w:rsidRDefault="000D4C12" w:rsidP="000D4C12"/>
          <w:p w14:paraId="5311B698" w14:textId="77777777" w:rsidR="000D4C12" w:rsidRPr="000D4C12" w:rsidRDefault="000D4C12" w:rsidP="000D4C12"/>
          <w:p w14:paraId="56F8B673" w14:textId="77777777" w:rsidR="000D4C12" w:rsidRPr="000D4C12" w:rsidRDefault="000D4C12" w:rsidP="000D4C12"/>
          <w:p w14:paraId="1D620B3F" w14:textId="77777777" w:rsidR="000D4C12" w:rsidRPr="000D4C12" w:rsidRDefault="000D4C12" w:rsidP="000D4C12"/>
          <w:p w14:paraId="663B2593" w14:textId="77777777" w:rsidR="000D4C12" w:rsidRPr="000D4C12" w:rsidRDefault="000D4C12" w:rsidP="000D4C12"/>
          <w:p w14:paraId="2FA95206" w14:textId="77777777" w:rsidR="000D4C12" w:rsidRPr="000D4C12" w:rsidRDefault="000D4C12" w:rsidP="000D4C12"/>
          <w:p w14:paraId="109B2672" w14:textId="77777777" w:rsidR="000D4C12" w:rsidRPr="000D4C12" w:rsidRDefault="000D4C12" w:rsidP="000D4C12"/>
          <w:p w14:paraId="515B65CF" w14:textId="77777777" w:rsidR="000D4C12" w:rsidRPr="000D4C12" w:rsidRDefault="000D4C12" w:rsidP="000D4C12"/>
          <w:p w14:paraId="31466E7F" w14:textId="77777777" w:rsidR="000D4C12" w:rsidRPr="000D4C12" w:rsidRDefault="000D4C12" w:rsidP="000D4C12"/>
          <w:p w14:paraId="725EE71C" w14:textId="77777777" w:rsidR="000D4C12" w:rsidRPr="000D4C12" w:rsidRDefault="000D4C12" w:rsidP="000D4C12"/>
          <w:p w14:paraId="33D4BD9F" w14:textId="77777777" w:rsidR="000D4C12" w:rsidRPr="000D4C12" w:rsidRDefault="000D4C12" w:rsidP="000D4C12"/>
          <w:p w14:paraId="2EB0385E" w14:textId="77777777" w:rsidR="000D4C12" w:rsidRPr="000D4C12" w:rsidRDefault="000D4C12" w:rsidP="000D4C12"/>
          <w:p w14:paraId="7B1B7E3F" w14:textId="77777777" w:rsidR="000D4C12" w:rsidRPr="000D4C12" w:rsidRDefault="000D4C12" w:rsidP="000D4C12"/>
          <w:p w14:paraId="04DFC9E7" w14:textId="396F3A47" w:rsidR="000D4C12" w:rsidRPr="000D4C12" w:rsidRDefault="000D4C12" w:rsidP="000D4C12"/>
        </w:tc>
        <w:tc>
          <w:tcPr>
            <w:tcW w:w="7015" w:type="dxa"/>
            <w:shd w:val="clear" w:color="auto" w:fill="auto"/>
            <w:vAlign w:val="center"/>
          </w:tcPr>
          <w:p w14:paraId="18516276" w14:textId="36C5A8AE"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Software as a Service</w:t>
            </w:r>
            <w:r w:rsidR="005F6A82">
              <w:t xml:space="preserve">  </w:t>
            </w:r>
          </w:p>
        </w:tc>
      </w:tr>
      <w:tr w:rsidR="00355E06" w:rsidRPr="00E77C18" w14:paraId="081B2C2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C493490" w14:textId="48C03349" w:rsidR="00355E06" w:rsidRDefault="00355E06" w:rsidP="00126FFB">
            <w:r>
              <w:t>SDK</w:t>
            </w:r>
          </w:p>
        </w:tc>
        <w:tc>
          <w:tcPr>
            <w:tcW w:w="7015" w:type="dxa"/>
            <w:shd w:val="clear" w:color="auto" w:fill="auto"/>
            <w:vAlign w:val="center"/>
          </w:tcPr>
          <w:p w14:paraId="6F721EF9" w14:textId="14AC7C21" w:rsidR="00355E06" w:rsidRPr="00E22F87" w:rsidRDefault="00355E06" w:rsidP="00126FFB">
            <w:pPr>
              <w:cnfStyle w:val="000000000000" w:firstRow="0" w:lastRow="0" w:firstColumn="0" w:lastColumn="0" w:oddVBand="0" w:evenVBand="0" w:oddHBand="0" w:evenHBand="0" w:firstRowFirstColumn="0" w:firstRowLastColumn="0" w:lastRowFirstColumn="0" w:lastRowLastColumn="0"/>
            </w:pPr>
            <w:r>
              <w:t xml:space="preserve">Software Development Kit </w:t>
            </w:r>
          </w:p>
        </w:tc>
      </w:tr>
      <w:tr w:rsidR="001C44A2" w:rsidRPr="00E77C18" w14:paraId="1A31961F"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A1E9C49" w14:textId="27380D60" w:rsidR="001C44A2" w:rsidRDefault="001C44A2" w:rsidP="00126FFB">
            <w:r>
              <w:t>SOC 2</w:t>
            </w:r>
          </w:p>
        </w:tc>
        <w:tc>
          <w:tcPr>
            <w:tcW w:w="7015" w:type="dxa"/>
            <w:shd w:val="clear" w:color="auto" w:fill="auto"/>
            <w:vAlign w:val="center"/>
          </w:tcPr>
          <w:p w14:paraId="435E7815" w14:textId="469286D5" w:rsidR="001C44A2" w:rsidRPr="00E22F87" w:rsidRDefault="001C44A2" w:rsidP="00126FFB">
            <w:pPr>
              <w:cnfStyle w:val="000000100000" w:firstRow="0" w:lastRow="0" w:firstColumn="0" w:lastColumn="0" w:oddVBand="0" w:evenVBand="0" w:oddHBand="1" w:evenHBand="0" w:firstRowFirstColumn="0" w:firstRowLastColumn="0" w:lastRowFirstColumn="0" w:lastRowLastColumn="0"/>
            </w:pPr>
            <w:r>
              <w:t>Service Organization Control 2</w:t>
            </w:r>
          </w:p>
        </w:tc>
      </w:tr>
      <w:tr w:rsidR="00CA5221" w:rsidRPr="00E77C18" w14:paraId="38FA6146"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B52D269" w14:textId="3686E4F4" w:rsidR="00CA5221" w:rsidRDefault="00CA5221" w:rsidP="00126FFB">
            <w:r>
              <w:t>UK</w:t>
            </w:r>
          </w:p>
        </w:tc>
        <w:tc>
          <w:tcPr>
            <w:tcW w:w="7015" w:type="dxa"/>
            <w:shd w:val="clear" w:color="auto" w:fill="auto"/>
            <w:vAlign w:val="center"/>
          </w:tcPr>
          <w:p w14:paraId="135EDABE" w14:textId="30487D82" w:rsidR="00CA5221" w:rsidRPr="00E22F87" w:rsidRDefault="00CA5221" w:rsidP="00126FFB">
            <w:pPr>
              <w:cnfStyle w:val="000000000000" w:firstRow="0" w:lastRow="0" w:firstColumn="0" w:lastColumn="0" w:oddVBand="0" w:evenVBand="0" w:oddHBand="0" w:evenHBand="0" w:firstRowFirstColumn="0" w:firstRowLastColumn="0" w:lastRowFirstColumn="0" w:lastRowLastColumn="0"/>
            </w:pPr>
            <w:r w:rsidRPr="00FB3B2B">
              <w:t>United Kingdom</w:t>
            </w:r>
          </w:p>
        </w:tc>
      </w:tr>
    </w:tbl>
    <w:p w14:paraId="2788E72A" w14:textId="4E91ECD3" w:rsidR="009A7D8C" w:rsidRPr="00E77C18" w:rsidRDefault="009A7D8C" w:rsidP="00CA0052">
      <w:pPr>
        <w:pStyle w:val="Heading1"/>
        <w:spacing w:after="0"/>
        <w:rPr>
          <w:rFonts w:eastAsia="Times New Roman"/>
          <w:kern w:val="0"/>
        </w:rPr>
      </w:pPr>
      <w:bookmarkStart w:id="38" w:name="_Appendix_B:_Definitions"/>
      <w:bookmarkStart w:id="39" w:name="_Appendix_B:_Glossary"/>
      <w:bookmarkStart w:id="40" w:name="_Toc120739285"/>
      <w:bookmarkEnd w:id="38"/>
      <w:bookmarkEnd w:id="39"/>
      <w:r w:rsidRPr="00E77C18">
        <w:rPr>
          <w:rFonts w:eastAsia="Times New Roman"/>
          <w:kern w:val="0"/>
        </w:rPr>
        <w:lastRenderedPageBreak/>
        <w:t xml:space="preserve">Appendix B: </w:t>
      </w:r>
      <w:r w:rsidR="0087371B">
        <w:rPr>
          <w:kern w:val="0"/>
        </w:rPr>
        <w:t>Glossary</w:t>
      </w:r>
      <w:bookmarkEnd w:id="40"/>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0C63C9">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1B4539" w:rsidRPr="00E77C18" w14:paraId="1DE1C8FF"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0C7C33" w:rsidRPr="00E77C18" w14:paraId="61E90DDD" w14:textId="77777777" w:rsidTr="000C63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2E753B" w:rsidRPr="00E77C18" w14:paraId="2FB6608B" w14:textId="77777777" w:rsidTr="000C63C9">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000000" w:firstRow="0" w:lastRow="0" w:firstColumn="0" w:lastColumn="0" w:oddVBand="0" w:evenVBand="0" w:oddHBand="0"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000000" w:firstRow="0" w:lastRow="0" w:firstColumn="0" w:lastColumn="0" w:oddVBand="0" w:evenVBand="0" w:oddHBand="0" w:evenHBand="0" w:firstRowFirstColumn="0" w:firstRowLastColumn="0" w:lastRowFirstColumn="0" w:lastRowLastColumn="0"/>
            </w:pPr>
            <w:r>
              <w:t>Source: CIS</w:t>
            </w:r>
          </w:p>
        </w:tc>
      </w:tr>
      <w:tr w:rsidR="000C7C33" w:rsidRPr="00E77C18" w14:paraId="2199520C" w14:textId="77777777" w:rsidTr="000C63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lastRenderedPageBreak/>
              <w:t>Virtual environment</w:t>
            </w:r>
          </w:p>
        </w:tc>
        <w:tc>
          <w:tcPr>
            <w:tcW w:w="7015" w:type="dxa"/>
            <w:shd w:val="clear" w:color="auto" w:fill="auto"/>
          </w:tcPr>
          <w:p w14:paraId="003EBE7D"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1" w:name="_Appendix_C:_Implementation"/>
      <w:bookmarkStart w:id="42" w:name="_Toc120739286"/>
      <w:bookmarkEnd w:id="33"/>
      <w:bookmarkEnd w:id="34"/>
      <w:bookmarkEnd w:id="35"/>
      <w:bookmarkEnd w:id="36"/>
      <w:bookmarkEnd w:id="41"/>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2"/>
    </w:p>
    <w:p w14:paraId="475A0534" w14:textId="2AC63A42" w:rsidR="00B823BA" w:rsidRPr="00E77C18" w:rsidRDefault="000C63C9" w:rsidP="00491D22">
      <w:pPr>
        <w:spacing w:after="0"/>
      </w:pPr>
      <w:r>
        <w:rPr>
          <w:noProof/>
        </w:rPr>
        <w:drawing>
          <wp:anchor distT="0" distB="0" distL="114300" distR="114300" simplePos="0" relativeHeight="251689984" behindDoc="0" locked="0" layoutInCell="1" allowOverlap="1" wp14:anchorId="6CA7B1D9" wp14:editId="46CDD064">
            <wp:simplePos x="0" y="0"/>
            <wp:positionH relativeFrom="column">
              <wp:posOffset>2888615</wp:posOffset>
            </wp:positionH>
            <wp:positionV relativeFrom="paragraph">
              <wp:posOffset>103505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049" w:rsidRPr="00E77C18">
        <w:t xml:space="preserve">As a part of </w:t>
      </w:r>
      <w:r w:rsidR="008E4AD5" w:rsidRPr="00E77C18">
        <w:t xml:space="preserve">our </w:t>
      </w:r>
      <w:r w:rsidR="00271049" w:rsidRPr="00E77C18">
        <w:t>most recent version of the CIS Controls, v</w:t>
      </w:r>
      <w:r w:rsidR="00421ABC" w:rsidRPr="00E77C18">
        <w:t>8</w:t>
      </w:r>
      <w:r w:rsidR="00271049"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18012C2A" w:rsidR="00B823BA" w:rsidRPr="00491D22" w:rsidRDefault="00B823BA" w:rsidP="00491D22">
      <w:pPr>
        <w:rPr>
          <w:b/>
        </w:rPr>
      </w:pPr>
      <w:bookmarkStart w:id="43" w:name="_Toc45265767"/>
      <w:bookmarkStart w:id="44" w:name="_Toc45610646"/>
      <w:r w:rsidRPr="00491D22">
        <w:rPr>
          <w:b/>
        </w:rPr>
        <w:t>IG1</w:t>
      </w:r>
      <w:bookmarkEnd w:id="43"/>
      <w:bookmarkEnd w:id="44"/>
    </w:p>
    <w:p w14:paraId="4D448CF2" w14:textId="6BF4CD78"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5F7D44E8" w:rsidR="009A7D8C" w:rsidRPr="00491D22" w:rsidRDefault="009A7D8C" w:rsidP="00491D22">
      <w:pPr>
        <w:rPr>
          <w:b/>
        </w:rPr>
      </w:pPr>
      <w:r w:rsidRPr="00491D22">
        <w:rPr>
          <w:b/>
        </w:rPr>
        <w:t>IG2</w:t>
      </w:r>
    </w:p>
    <w:p w14:paraId="2B8A5287" w14:textId="3EFDD44C"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5" w:name="_Appendix_D:_CIS"/>
      <w:bookmarkStart w:id="46" w:name="_Toc120739287"/>
      <w:bookmarkEnd w:id="45"/>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6"/>
    </w:p>
    <w:p w14:paraId="6075C793" w14:textId="05BE6C8E" w:rsidR="00CB156F" w:rsidRPr="00DD5878" w:rsidRDefault="00822AF8" w:rsidP="00DD5878">
      <w:pPr>
        <w:rPr>
          <w:b/>
        </w:rPr>
      </w:pPr>
      <w:r w:rsidRPr="00DD5878">
        <w:rPr>
          <w:b/>
        </w:rPr>
        <w:t xml:space="preserve">CIS Controls &amp; Safeguards Covered by this Policy </w:t>
      </w:r>
    </w:p>
    <w:p w14:paraId="21764831" w14:textId="1D2E753D" w:rsidR="00CB156F" w:rsidRPr="00E77C18" w:rsidRDefault="0056153E" w:rsidP="00015AC5">
      <w:r w:rsidRPr="00E77C18">
        <w:t xml:space="preserve">This policy helps to bolster </w:t>
      </w:r>
      <w:r w:rsidR="00EF5009">
        <w:t xml:space="preserve">IG1 Safeguards in </w:t>
      </w:r>
      <w:r w:rsidRPr="0047515F">
        <w:rPr>
          <w:iCs/>
        </w:rPr>
        <w:t>CIS Control 1</w:t>
      </w:r>
      <w:r w:rsidR="000878E8">
        <w:rPr>
          <w:iCs/>
        </w:rPr>
        <w:t>5</w:t>
      </w:r>
      <w:r w:rsidRPr="0047515F">
        <w:rPr>
          <w:iCs/>
        </w:rPr>
        <w:t>:</w:t>
      </w:r>
      <w:r w:rsidRPr="00E77C18">
        <w:rPr>
          <w:i/>
          <w:iCs/>
        </w:rPr>
        <w:t xml:space="preserve"> </w:t>
      </w:r>
      <w:r w:rsidR="000878E8">
        <w:rPr>
          <w:i/>
          <w:iCs/>
        </w:rPr>
        <w:t>Service Provider Management</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5B6848C8" w:rsidR="00421ABC" w:rsidRDefault="00421ABC" w:rsidP="00421ABC">
      <w:pPr>
        <w:pStyle w:val="Caption"/>
        <w:keepNext/>
        <w:rPr>
          <w:noProof/>
        </w:rPr>
      </w:pPr>
      <w:r w:rsidRPr="00E77C18">
        <w:t xml:space="preserve">Table </w:t>
      </w:r>
      <w:fldSimple w:instr=" SEQ Table \* ARABIC ">
        <w:r w:rsidR="00CF29C5">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90"/>
        <w:gridCol w:w="5310"/>
      </w:tblGrid>
      <w:tr w:rsidR="00947CD0" w:rsidRPr="004D353B" w14:paraId="66EAF502" w14:textId="77777777" w:rsidTr="007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0E327F75" w14:textId="77777777" w:rsidR="00947CD0" w:rsidRPr="004A6C39" w:rsidRDefault="00947CD0" w:rsidP="0075364C">
            <w:pPr>
              <w:jc w:val="center"/>
              <w:rPr>
                <w:szCs w:val="18"/>
              </w:rPr>
            </w:pPr>
            <w:r w:rsidRPr="004A6C39">
              <w:rPr>
                <w:szCs w:val="18"/>
              </w:rPr>
              <w:t>CIS Control</w:t>
            </w:r>
          </w:p>
        </w:tc>
        <w:tc>
          <w:tcPr>
            <w:tcW w:w="1499" w:type="dxa"/>
            <w:hideMark/>
          </w:tcPr>
          <w:p w14:paraId="4250674C"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2197A681"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gridSpan w:val="2"/>
          </w:tcPr>
          <w:p w14:paraId="51DB58D0"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947CD0" w:rsidRPr="004D353B" w14:paraId="6D44EBD6" w14:textId="77777777" w:rsidTr="0075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EC63893" w14:textId="207E0BCB" w:rsidR="00947CD0" w:rsidRPr="004A6C39" w:rsidRDefault="000878E8" w:rsidP="0075364C">
            <w:pPr>
              <w:jc w:val="center"/>
              <w:rPr>
                <w:szCs w:val="18"/>
              </w:rPr>
            </w:pPr>
            <w:r>
              <w:rPr>
                <w:szCs w:val="18"/>
              </w:rPr>
              <w:t>15.1</w:t>
            </w:r>
          </w:p>
        </w:tc>
        <w:tc>
          <w:tcPr>
            <w:tcW w:w="1499" w:type="dxa"/>
          </w:tcPr>
          <w:p w14:paraId="757539FD" w14:textId="46B3C031" w:rsidR="00947CD0" w:rsidRPr="004A6C39" w:rsidRDefault="00814D1C" w:rsidP="0075364C">
            <w:pPr>
              <w:cnfStyle w:val="000000100000" w:firstRow="0" w:lastRow="0" w:firstColumn="0" w:lastColumn="0" w:oddVBand="0" w:evenVBand="0" w:oddHBand="1" w:evenHBand="0" w:firstRowFirstColumn="0" w:firstRowLastColumn="0" w:lastRowFirstColumn="0" w:lastRowLastColumn="0"/>
              <w:rPr>
                <w:szCs w:val="18"/>
              </w:rPr>
            </w:pPr>
            <w:r>
              <w:rPr>
                <w:szCs w:val="18"/>
              </w:rPr>
              <w:t>Identify Service Providers</w:t>
            </w:r>
            <w:r>
              <w:rPr>
                <w:szCs w:val="18"/>
              </w:rPr>
              <w:br/>
              <w:t>1, 2, 3</w:t>
            </w:r>
            <w:r>
              <w:rPr>
                <w:szCs w:val="18"/>
              </w:rPr>
              <w:br/>
            </w:r>
            <w:r>
              <w:rPr>
                <w:szCs w:val="18"/>
              </w:rPr>
              <w:br/>
              <w:t xml:space="preserve">Classify Service Providers </w:t>
            </w:r>
            <w:r>
              <w:rPr>
                <w:szCs w:val="18"/>
              </w:rPr>
              <w:br/>
              <w:t>1</w:t>
            </w:r>
          </w:p>
        </w:tc>
        <w:tc>
          <w:tcPr>
            <w:tcW w:w="1440" w:type="dxa"/>
            <w:gridSpan w:val="2"/>
          </w:tcPr>
          <w:p w14:paraId="2D3E8FE7" w14:textId="24C7B75B" w:rsidR="00947CD0" w:rsidRPr="004A6C39" w:rsidRDefault="000878E8" w:rsidP="0075364C">
            <w:pPr>
              <w:cnfStyle w:val="000000100000" w:firstRow="0" w:lastRow="0" w:firstColumn="0" w:lastColumn="0" w:oddVBand="0" w:evenVBand="0" w:oddHBand="1" w:evenHBand="0" w:firstRowFirstColumn="0" w:firstRowLastColumn="0" w:lastRowFirstColumn="0" w:lastRowLastColumn="0"/>
              <w:rPr>
                <w:szCs w:val="18"/>
              </w:rPr>
            </w:pPr>
            <w:r w:rsidRPr="000878E8">
              <w:t>Establish and Maintain an Inventory of Service Providers</w:t>
            </w:r>
          </w:p>
        </w:tc>
        <w:tc>
          <w:tcPr>
            <w:tcW w:w="5310" w:type="dxa"/>
            <w:vAlign w:val="center"/>
          </w:tcPr>
          <w:p w14:paraId="54236776" w14:textId="069B0ACA" w:rsidR="00947CD0" w:rsidRPr="004D67F3" w:rsidRDefault="000878E8" w:rsidP="000878E8">
            <w:pPr>
              <w:cnfStyle w:val="000000100000" w:firstRow="0" w:lastRow="0" w:firstColumn="0" w:lastColumn="0" w:oddVBand="0" w:evenVBand="0" w:oddHBand="1" w:evenHBand="0" w:firstRowFirstColumn="0" w:firstRowLastColumn="0" w:lastRowFirstColumn="0" w:lastRowLastColumn="0"/>
            </w:pPr>
            <w:r>
              <w:t>Establish and maintain an inventory of service providers. The inventory is to list all known service providers, include classification(s), and designate an enterprise contact for each service provider. Review and update the inventory annually, or when significant enterprise changes occur that could impact this Safeguard.</w:t>
            </w:r>
          </w:p>
        </w:tc>
      </w:tr>
    </w:tbl>
    <w:p w14:paraId="6777DF9D" w14:textId="77777777" w:rsidR="00947CD0" w:rsidRPr="00947CD0" w:rsidRDefault="00947CD0" w:rsidP="00947CD0"/>
    <w:p w14:paraId="3F49FC43" w14:textId="592D84E0" w:rsidR="002E724F" w:rsidRPr="00E77C18" w:rsidRDefault="00F174D6" w:rsidP="002374B2">
      <w:pPr>
        <w:pStyle w:val="Heading1"/>
        <w:spacing w:after="0"/>
        <w:rPr>
          <w:rFonts w:eastAsia="Times New Roman"/>
          <w:kern w:val="0"/>
        </w:rPr>
      </w:pPr>
      <w:bookmarkStart w:id="47" w:name="_Toc120739288"/>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7"/>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3F4D4D42" w:rsidR="001767B9" w:rsidRDefault="00000000" w:rsidP="00DD5878">
      <w:pPr>
        <w:spacing w:before="0"/>
        <w:rPr>
          <w:rStyle w:val="Hyperlink"/>
        </w:rPr>
      </w:pPr>
      <w:hyperlink r:id="rId20">
        <w:r w:rsidR="004045C4" w:rsidRPr="003C4ED8">
          <w:rPr>
            <w:rStyle w:val="Hyperlink"/>
          </w:rPr>
          <w:t>https://www.cisecurity.org/controls/</w:t>
        </w:r>
      </w:hyperlink>
    </w:p>
    <w:p w14:paraId="1399A5CF" w14:textId="41BF4004" w:rsidR="00631968" w:rsidRDefault="00631968" w:rsidP="00DD5878">
      <w:pPr>
        <w:spacing w:before="0"/>
      </w:pPr>
      <w:r w:rsidRPr="00631968">
        <w:t>CIS Controls v8 Cloud Companion Guide</w:t>
      </w:r>
      <w:r>
        <w:br/>
      </w:r>
      <w:hyperlink r:id="rId21" w:history="1">
        <w:r>
          <w:rPr>
            <w:rStyle w:val="Hyperlink"/>
          </w:rPr>
          <w:t>https://www.cisecurity.org/insights/white-papers/cis-controls-v8-cloud-companion-guide</w:t>
        </w:r>
      </w:hyperlink>
    </w:p>
    <w:p w14:paraId="6107B5EA" w14:textId="0DFC05EB" w:rsidR="00631968" w:rsidRDefault="00631968" w:rsidP="00DD5878">
      <w:pPr>
        <w:spacing w:before="0"/>
      </w:pPr>
      <w:r w:rsidRPr="00631968">
        <w:rPr>
          <w:rStyle w:val="Hyperlink"/>
          <w:color w:val="auto"/>
          <w:u w:val="none"/>
        </w:rPr>
        <w:t>CIS Companion Guide—Establishing Essential Cyber Hygiene Through a Managed Service Provider (MSP)</w:t>
      </w:r>
      <w:r>
        <w:rPr>
          <w:rStyle w:val="Hyperlink"/>
          <w:color w:val="auto"/>
          <w:u w:val="none"/>
        </w:rPr>
        <w:br/>
      </w:r>
      <w:hyperlink r:id="rId22" w:history="1">
        <w:r>
          <w:rPr>
            <w:rStyle w:val="Hyperlink"/>
          </w:rPr>
          <w:t>https://www.cisecurity.org/insights/white-papers/establishing-basic-cyber-hygiene-through-a-managed-service-provider</w:t>
        </w:r>
      </w:hyperlink>
    </w:p>
    <w:p w14:paraId="187BC9DC" w14:textId="2131E29E" w:rsidR="00631968" w:rsidRPr="00631968" w:rsidRDefault="00631968" w:rsidP="00DD5878">
      <w:pPr>
        <w:spacing w:before="0"/>
        <w:rPr>
          <w:rStyle w:val="Hyperlink"/>
          <w:color w:val="auto"/>
          <w:u w:val="none"/>
        </w:rPr>
      </w:pPr>
      <w:r w:rsidRPr="00631968">
        <w:rPr>
          <w:rStyle w:val="Hyperlink"/>
          <w:color w:val="auto"/>
          <w:u w:val="none"/>
        </w:rPr>
        <w:t>FedRAMP</w:t>
      </w:r>
      <w:r>
        <w:rPr>
          <w:rStyle w:val="Hyperlink"/>
          <w:color w:val="auto"/>
          <w:u w:val="none"/>
        </w:rPr>
        <w:br/>
      </w:r>
      <w:hyperlink r:id="rId23" w:history="1">
        <w:r>
          <w:rPr>
            <w:rStyle w:val="Hyperlink"/>
          </w:rPr>
          <w:t>https://www.fedramp.gov</w:t>
        </w:r>
      </w:hyperlink>
    </w:p>
    <w:sectPr w:rsidR="00631968" w:rsidRPr="00631968" w:rsidSect="000C63C9">
      <w:foot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513E1" w14:textId="77777777" w:rsidR="00136591" w:rsidRDefault="00136591" w:rsidP="0004428F">
      <w:r>
        <w:separator/>
      </w:r>
    </w:p>
  </w:endnote>
  <w:endnote w:type="continuationSeparator" w:id="0">
    <w:p w14:paraId="779E0E87" w14:textId="77777777" w:rsidR="00136591" w:rsidRDefault="00136591"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4D"/>
    <w:family w:val="swiss"/>
    <w:pitch w:val="variable"/>
    <w:sig w:usb0="20000007" w:usb1="00000001" w:usb2="00000000" w:usb3="00000000" w:csb0="00000193" w:csb1="00000000"/>
  </w:font>
  <w:font w:name="Acumin Pro">
    <w:altName w:val="Calibri"/>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EBAAA23" w:rsidR="00990B95" w:rsidRPr="001F4077" w:rsidRDefault="00990B95" w:rsidP="000C63C9">
    <w:pPr>
      <w:pStyle w:val="Footer"/>
      <w:tabs>
        <w:tab w:val="clear" w:pos="4680"/>
        <w:tab w:val="clear" w:pos="9360"/>
        <w:tab w:val="right" w:pos="10080"/>
      </w:tabs>
      <w:rPr>
        <w:rFonts w:cs="Arial"/>
        <w:color w:val="808080" w:themeColor="background1" w:themeShade="80"/>
        <w:szCs w:val="18"/>
      </w:rPr>
    </w:pPr>
    <w:r w:rsidRPr="001F4077">
      <w:rPr>
        <w:rFonts w:cs="Arial"/>
        <w:color w:val="808080" w:themeColor="background1" w:themeShade="80"/>
        <w:szCs w:val="18"/>
      </w:rPr>
      <w:t>V</w:t>
    </w:r>
    <w:r w:rsidR="00CE29D8">
      <w:rPr>
        <w:rFonts w:cs="Arial"/>
        <w:color w:val="808080" w:themeColor="background1" w:themeShade="80"/>
        <w:szCs w:val="18"/>
      </w:rPr>
      <w:t>0.</w:t>
    </w:r>
    <w:r w:rsidR="005A1211">
      <w:rPr>
        <w:rFonts w:cs="Arial"/>
        <w:color w:val="808080" w:themeColor="background1" w:themeShade="80"/>
        <w:szCs w:val="18"/>
      </w:rPr>
      <w:t>5</w:t>
    </w:r>
    <w:r w:rsidRPr="001F4077">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3C16" w14:textId="77777777" w:rsidR="00136591" w:rsidRDefault="00136591" w:rsidP="0004428F">
      <w:r>
        <w:separator/>
      </w:r>
    </w:p>
  </w:footnote>
  <w:footnote w:type="continuationSeparator" w:id="0">
    <w:p w14:paraId="47EBFB4F" w14:textId="77777777" w:rsidR="00136591" w:rsidRDefault="00136591"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35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B546D4"/>
    <w:multiLevelType w:val="hybridMultilevel"/>
    <w:tmpl w:val="10AE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73DB0"/>
    <w:multiLevelType w:val="hybridMultilevel"/>
    <w:tmpl w:val="57F602C6"/>
    <w:lvl w:ilvl="0" w:tplc="FFFFFFF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B95D8B"/>
    <w:multiLevelType w:val="hybridMultilevel"/>
    <w:tmpl w:val="2E7CB796"/>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66B0D"/>
    <w:multiLevelType w:val="hybridMultilevel"/>
    <w:tmpl w:val="34F60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D0970"/>
    <w:multiLevelType w:val="hybridMultilevel"/>
    <w:tmpl w:val="858A8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97A6A"/>
    <w:multiLevelType w:val="hybridMultilevel"/>
    <w:tmpl w:val="E87ED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7" w15:restartNumberingAfterBreak="0">
    <w:nsid w:val="3AB74EFB"/>
    <w:multiLevelType w:val="hybridMultilevel"/>
    <w:tmpl w:val="512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D6991"/>
    <w:multiLevelType w:val="hybridMultilevel"/>
    <w:tmpl w:val="7A102F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856992"/>
    <w:multiLevelType w:val="hybridMultilevel"/>
    <w:tmpl w:val="D2A2110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3F1F8B"/>
    <w:multiLevelType w:val="hybridMultilevel"/>
    <w:tmpl w:val="AEF0A98A"/>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F827817"/>
    <w:multiLevelType w:val="hybridMultilevel"/>
    <w:tmpl w:val="DD8A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0091428"/>
    <w:multiLevelType w:val="hybridMultilevel"/>
    <w:tmpl w:val="124C740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021800"/>
    <w:multiLevelType w:val="hybridMultilevel"/>
    <w:tmpl w:val="E29AD7B2"/>
    <w:lvl w:ilvl="0" w:tplc="06901B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1" w15:restartNumberingAfterBreak="0">
    <w:nsid w:val="6429526D"/>
    <w:multiLevelType w:val="hybridMultilevel"/>
    <w:tmpl w:val="CE784F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64751BBA"/>
    <w:multiLevelType w:val="hybridMultilevel"/>
    <w:tmpl w:val="E104FC86"/>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53870C9"/>
    <w:multiLevelType w:val="hybridMultilevel"/>
    <w:tmpl w:val="746250B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9133901"/>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9" w15:restartNumberingAfterBreak="0">
    <w:nsid w:val="72D06836"/>
    <w:multiLevelType w:val="hybridMultilevel"/>
    <w:tmpl w:val="6136C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8251891">
    <w:abstractNumId w:val="18"/>
  </w:num>
  <w:num w:numId="2" w16cid:durableId="1567372892">
    <w:abstractNumId w:val="38"/>
  </w:num>
  <w:num w:numId="3" w16cid:durableId="779837203">
    <w:abstractNumId w:val="16"/>
  </w:num>
  <w:num w:numId="4" w16cid:durableId="926767676">
    <w:abstractNumId w:val="9"/>
  </w:num>
  <w:num w:numId="5" w16cid:durableId="190148461">
    <w:abstractNumId w:val="10"/>
  </w:num>
  <w:num w:numId="6" w16cid:durableId="1971275752">
    <w:abstractNumId w:val="21"/>
  </w:num>
  <w:num w:numId="7" w16cid:durableId="1401362053">
    <w:abstractNumId w:val="1"/>
  </w:num>
  <w:num w:numId="8" w16cid:durableId="436945803">
    <w:abstractNumId w:val="26"/>
  </w:num>
  <w:num w:numId="9" w16cid:durableId="1032850170">
    <w:abstractNumId w:val="15"/>
  </w:num>
  <w:num w:numId="10" w16cid:durableId="652106786">
    <w:abstractNumId w:val="4"/>
  </w:num>
  <w:num w:numId="11" w16cid:durableId="1783307568">
    <w:abstractNumId w:val="3"/>
  </w:num>
  <w:num w:numId="12" w16cid:durableId="1367950656">
    <w:abstractNumId w:val="0"/>
  </w:num>
  <w:num w:numId="13" w16cid:durableId="792556329">
    <w:abstractNumId w:val="19"/>
  </w:num>
  <w:num w:numId="14" w16cid:durableId="1816409015">
    <w:abstractNumId w:val="8"/>
  </w:num>
  <w:num w:numId="15" w16cid:durableId="1198472748">
    <w:abstractNumId w:val="0"/>
    <w:lvlOverride w:ilvl="0">
      <w:startOverride w:val="1"/>
    </w:lvlOverride>
  </w:num>
  <w:num w:numId="16" w16cid:durableId="580607943">
    <w:abstractNumId w:val="38"/>
    <w:lvlOverride w:ilvl="0">
      <w:startOverride w:val="1"/>
    </w:lvlOverride>
  </w:num>
  <w:num w:numId="17" w16cid:durableId="1515612950">
    <w:abstractNumId w:val="30"/>
  </w:num>
  <w:num w:numId="18" w16cid:durableId="1196772976">
    <w:abstractNumId w:val="34"/>
  </w:num>
  <w:num w:numId="19" w16cid:durableId="763958156">
    <w:abstractNumId w:val="0"/>
    <w:lvlOverride w:ilvl="0">
      <w:startOverride w:val="1"/>
    </w:lvlOverride>
  </w:num>
  <w:num w:numId="20" w16cid:durableId="886331107">
    <w:abstractNumId w:val="38"/>
    <w:lvlOverride w:ilvl="0">
      <w:startOverride w:val="1"/>
    </w:lvlOverride>
  </w:num>
  <w:num w:numId="21" w16cid:durableId="60256147">
    <w:abstractNumId w:val="38"/>
    <w:lvlOverride w:ilvl="0">
      <w:startOverride w:val="1"/>
    </w:lvlOverride>
  </w:num>
  <w:num w:numId="22" w16cid:durableId="1992709038">
    <w:abstractNumId w:val="27"/>
  </w:num>
  <w:num w:numId="23" w16cid:durableId="869608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8871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04562">
    <w:abstractNumId w:val="36"/>
  </w:num>
  <w:num w:numId="26" w16cid:durableId="518085838">
    <w:abstractNumId w:val="23"/>
  </w:num>
  <w:num w:numId="27" w16cid:durableId="1321419713">
    <w:abstractNumId w:val="2"/>
  </w:num>
  <w:num w:numId="28" w16cid:durableId="12801186">
    <w:abstractNumId w:val="17"/>
  </w:num>
  <w:num w:numId="29" w16cid:durableId="1186943377">
    <w:abstractNumId w:val="29"/>
  </w:num>
  <w:num w:numId="30" w16cid:durableId="1210610292">
    <w:abstractNumId w:val="20"/>
  </w:num>
  <w:num w:numId="31" w16cid:durableId="1663699959">
    <w:abstractNumId w:val="11"/>
  </w:num>
  <w:num w:numId="32" w16cid:durableId="1351561950">
    <w:abstractNumId w:val="39"/>
  </w:num>
  <w:num w:numId="33" w16cid:durableId="1863934848">
    <w:abstractNumId w:val="33"/>
  </w:num>
  <w:num w:numId="34" w16cid:durableId="623343493">
    <w:abstractNumId w:val="12"/>
  </w:num>
  <w:num w:numId="35" w16cid:durableId="916016602">
    <w:abstractNumId w:val="35"/>
  </w:num>
  <w:num w:numId="36" w16cid:durableId="1631593840">
    <w:abstractNumId w:val="22"/>
  </w:num>
  <w:num w:numId="37" w16cid:durableId="213351590">
    <w:abstractNumId w:val="7"/>
  </w:num>
  <w:num w:numId="38" w16cid:durableId="686061264">
    <w:abstractNumId w:val="37"/>
  </w:num>
  <w:num w:numId="39" w16cid:durableId="1374109847">
    <w:abstractNumId w:val="5"/>
  </w:num>
  <w:num w:numId="40" w16cid:durableId="358361288">
    <w:abstractNumId w:val="31"/>
  </w:num>
  <w:num w:numId="41" w16cid:durableId="1893686716">
    <w:abstractNumId w:val="13"/>
  </w:num>
  <w:num w:numId="42" w16cid:durableId="160586324">
    <w:abstractNumId w:val="6"/>
  </w:num>
  <w:num w:numId="43" w16cid:durableId="139153300">
    <w:abstractNumId w:val="24"/>
  </w:num>
  <w:num w:numId="44" w16cid:durableId="264770574">
    <w:abstractNumId w:val="28"/>
  </w:num>
  <w:num w:numId="45" w16cid:durableId="131144901">
    <w:abstractNumId w:val="14"/>
  </w:num>
  <w:num w:numId="46" w16cid:durableId="703286157">
    <w:abstractNumId w:val="25"/>
  </w:num>
  <w:num w:numId="47" w16cid:durableId="16247857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5863"/>
    <w:rsid w:val="00006D5E"/>
    <w:rsid w:val="000101EA"/>
    <w:rsid w:val="00010E6C"/>
    <w:rsid w:val="00011576"/>
    <w:rsid w:val="000115FA"/>
    <w:rsid w:val="000128D7"/>
    <w:rsid w:val="00014D08"/>
    <w:rsid w:val="00014DFB"/>
    <w:rsid w:val="00015A5A"/>
    <w:rsid w:val="00015AC5"/>
    <w:rsid w:val="00015D44"/>
    <w:rsid w:val="00023BF2"/>
    <w:rsid w:val="0002492B"/>
    <w:rsid w:val="00025D50"/>
    <w:rsid w:val="00026308"/>
    <w:rsid w:val="00030674"/>
    <w:rsid w:val="000307CF"/>
    <w:rsid w:val="00031473"/>
    <w:rsid w:val="00032A35"/>
    <w:rsid w:val="00033734"/>
    <w:rsid w:val="00035AA1"/>
    <w:rsid w:val="00040355"/>
    <w:rsid w:val="000406F9"/>
    <w:rsid w:val="0004352D"/>
    <w:rsid w:val="0004376D"/>
    <w:rsid w:val="0004428F"/>
    <w:rsid w:val="000450EF"/>
    <w:rsid w:val="00045565"/>
    <w:rsid w:val="00047260"/>
    <w:rsid w:val="00051B24"/>
    <w:rsid w:val="000527B0"/>
    <w:rsid w:val="0005369F"/>
    <w:rsid w:val="00053F6E"/>
    <w:rsid w:val="00055197"/>
    <w:rsid w:val="0006031D"/>
    <w:rsid w:val="00061734"/>
    <w:rsid w:val="00064D50"/>
    <w:rsid w:val="00070226"/>
    <w:rsid w:val="0007219D"/>
    <w:rsid w:val="00073E7B"/>
    <w:rsid w:val="00073F78"/>
    <w:rsid w:val="00074A2A"/>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878E8"/>
    <w:rsid w:val="00091E12"/>
    <w:rsid w:val="00091E2F"/>
    <w:rsid w:val="00092E2B"/>
    <w:rsid w:val="000948A4"/>
    <w:rsid w:val="00095AB9"/>
    <w:rsid w:val="00095DAF"/>
    <w:rsid w:val="000A2ACD"/>
    <w:rsid w:val="000A3552"/>
    <w:rsid w:val="000A3716"/>
    <w:rsid w:val="000A7A4C"/>
    <w:rsid w:val="000A7BCE"/>
    <w:rsid w:val="000B055E"/>
    <w:rsid w:val="000B1604"/>
    <w:rsid w:val="000B2766"/>
    <w:rsid w:val="000B30B7"/>
    <w:rsid w:val="000B315A"/>
    <w:rsid w:val="000B36F0"/>
    <w:rsid w:val="000B3A67"/>
    <w:rsid w:val="000B3A70"/>
    <w:rsid w:val="000B65C9"/>
    <w:rsid w:val="000B7686"/>
    <w:rsid w:val="000C0A05"/>
    <w:rsid w:val="000C211B"/>
    <w:rsid w:val="000C45A0"/>
    <w:rsid w:val="000C4F95"/>
    <w:rsid w:val="000C63C9"/>
    <w:rsid w:val="000C6577"/>
    <w:rsid w:val="000C79EA"/>
    <w:rsid w:val="000C7C33"/>
    <w:rsid w:val="000D0478"/>
    <w:rsid w:val="000D4C12"/>
    <w:rsid w:val="000D61B8"/>
    <w:rsid w:val="000D636E"/>
    <w:rsid w:val="000E085E"/>
    <w:rsid w:val="000E2B2B"/>
    <w:rsid w:val="000E2E4F"/>
    <w:rsid w:val="000E431D"/>
    <w:rsid w:val="000E4330"/>
    <w:rsid w:val="000E54E3"/>
    <w:rsid w:val="000E6EFC"/>
    <w:rsid w:val="000F0291"/>
    <w:rsid w:val="000F147E"/>
    <w:rsid w:val="000F1C0E"/>
    <w:rsid w:val="000F408C"/>
    <w:rsid w:val="000F4ECB"/>
    <w:rsid w:val="000F5555"/>
    <w:rsid w:val="000F6FF0"/>
    <w:rsid w:val="00102499"/>
    <w:rsid w:val="00103722"/>
    <w:rsid w:val="00104F33"/>
    <w:rsid w:val="00105869"/>
    <w:rsid w:val="00106788"/>
    <w:rsid w:val="00107145"/>
    <w:rsid w:val="001078E9"/>
    <w:rsid w:val="00110DD0"/>
    <w:rsid w:val="00110DD6"/>
    <w:rsid w:val="001127CC"/>
    <w:rsid w:val="00112EC5"/>
    <w:rsid w:val="00113228"/>
    <w:rsid w:val="00113ABD"/>
    <w:rsid w:val="0011519F"/>
    <w:rsid w:val="00116EF1"/>
    <w:rsid w:val="0012118A"/>
    <w:rsid w:val="00121597"/>
    <w:rsid w:val="0012340E"/>
    <w:rsid w:val="00123BCA"/>
    <w:rsid w:val="00126FFB"/>
    <w:rsid w:val="001273D7"/>
    <w:rsid w:val="001276B1"/>
    <w:rsid w:val="001319E0"/>
    <w:rsid w:val="0013249A"/>
    <w:rsid w:val="00133821"/>
    <w:rsid w:val="00134BC6"/>
    <w:rsid w:val="00136591"/>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4430"/>
    <w:rsid w:val="00155717"/>
    <w:rsid w:val="00157AD5"/>
    <w:rsid w:val="00157D77"/>
    <w:rsid w:val="001616D9"/>
    <w:rsid w:val="00163F28"/>
    <w:rsid w:val="00164162"/>
    <w:rsid w:val="00165628"/>
    <w:rsid w:val="00165DE9"/>
    <w:rsid w:val="0016791B"/>
    <w:rsid w:val="00167AAA"/>
    <w:rsid w:val="00167F80"/>
    <w:rsid w:val="00170780"/>
    <w:rsid w:val="001711AD"/>
    <w:rsid w:val="00171CCC"/>
    <w:rsid w:val="00172BB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92C"/>
    <w:rsid w:val="00197F77"/>
    <w:rsid w:val="001A015E"/>
    <w:rsid w:val="001A0649"/>
    <w:rsid w:val="001A0A03"/>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44A2"/>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E5E0C"/>
    <w:rsid w:val="001F2EF7"/>
    <w:rsid w:val="001F4077"/>
    <w:rsid w:val="001F45B9"/>
    <w:rsid w:val="001F4FFD"/>
    <w:rsid w:val="001F5512"/>
    <w:rsid w:val="001F64C4"/>
    <w:rsid w:val="00200926"/>
    <w:rsid w:val="00201B05"/>
    <w:rsid w:val="00202DA0"/>
    <w:rsid w:val="00203709"/>
    <w:rsid w:val="002039B5"/>
    <w:rsid w:val="00203AAC"/>
    <w:rsid w:val="00203C03"/>
    <w:rsid w:val="00204C90"/>
    <w:rsid w:val="002055DF"/>
    <w:rsid w:val="00210542"/>
    <w:rsid w:val="002107C9"/>
    <w:rsid w:val="00210AE7"/>
    <w:rsid w:val="002118CF"/>
    <w:rsid w:val="00211E77"/>
    <w:rsid w:val="002129BF"/>
    <w:rsid w:val="00212EAF"/>
    <w:rsid w:val="002134B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54A2"/>
    <w:rsid w:val="00236233"/>
    <w:rsid w:val="00236464"/>
    <w:rsid w:val="002365EA"/>
    <w:rsid w:val="002374B2"/>
    <w:rsid w:val="00237FC9"/>
    <w:rsid w:val="00246071"/>
    <w:rsid w:val="002476AA"/>
    <w:rsid w:val="002508F5"/>
    <w:rsid w:val="002514A3"/>
    <w:rsid w:val="002520CD"/>
    <w:rsid w:val="002527DE"/>
    <w:rsid w:val="00252C76"/>
    <w:rsid w:val="00252E71"/>
    <w:rsid w:val="00253942"/>
    <w:rsid w:val="00253D75"/>
    <w:rsid w:val="00253F6F"/>
    <w:rsid w:val="0025447E"/>
    <w:rsid w:val="00254DB8"/>
    <w:rsid w:val="00256F11"/>
    <w:rsid w:val="002625C8"/>
    <w:rsid w:val="002648BD"/>
    <w:rsid w:val="00264A5E"/>
    <w:rsid w:val="00264FD4"/>
    <w:rsid w:val="0026675D"/>
    <w:rsid w:val="002702D1"/>
    <w:rsid w:val="00271049"/>
    <w:rsid w:val="002717C5"/>
    <w:rsid w:val="00271D38"/>
    <w:rsid w:val="00272582"/>
    <w:rsid w:val="00272A77"/>
    <w:rsid w:val="002742C9"/>
    <w:rsid w:val="0027476A"/>
    <w:rsid w:val="00275054"/>
    <w:rsid w:val="00276E4F"/>
    <w:rsid w:val="00280093"/>
    <w:rsid w:val="00280A36"/>
    <w:rsid w:val="00280D49"/>
    <w:rsid w:val="00282F17"/>
    <w:rsid w:val="00284AE0"/>
    <w:rsid w:val="00284D71"/>
    <w:rsid w:val="0028626F"/>
    <w:rsid w:val="00286CD4"/>
    <w:rsid w:val="00286D0F"/>
    <w:rsid w:val="002872D4"/>
    <w:rsid w:val="00291FDA"/>
    <w:rsid w:val="002933F7"/>
    <w:rsid w:val="00295974"/>
    <w:rsid w:val="00296230"/>
    <w:rsid w:val="00296419"/>
    <w:rsid w:val="0029780A"/>
    <w:rsid w:val="002A09C9"/>
    <w:rsid w:val="002A38E1"/>
    <w:rsid w:val="002A3964"/>
    <w:rsid w:val="002A4B6B"/>
    <w:rsid w:val="002A546B"/>
    <w:rsid w:val="002A7BAE"/>
    <w:rsid w:val="002B09A5"/>
    <w:rsid w:val="002B30E1"/>
    <w:rsid w:val="002B75CC"/>
    <w:rsid w:val="002C0F71"/>
    <w:rsid w:val="002C1B22"/>
    <w:rsid w:val="002C2A6E"/>
    <w:rsid w:val="002C34D7"/>
    <w:rsid w:val="002C4B9A"/>
    <w:rsid w:val="002C625B"/>
    <w:rsid w:val="002D0326"/>
    <w:rsid w:val="002D0757"/>
    <w:rsid w:val="002D315C"/>
    <w:rsid w:val="002D4765"/>
    <w:rsid w:val="002D566B"/>
    <w:rsid w:val="002E277D"/>
    <w:rsid w:val="002E29F4"/>
    <w:rsid w:val="002E3881"/>
    <w:rsid w:val="002E3E3E"/>
    <w:rsid w:val="002E65A0"/>
    <w:rsid w:val="002E6654"/>
    <w:rsid w:val="002E724F"/>
    <w:rsid w:val="002E753B"/>
    <w:rsid w:val="002E7F27"/>
    <w:rsid w:val="002F2011"/>
    <w:rsid w:val="002F29C6"/>
    <w:rsid w:val="002F2E08"/>
    <w:rsid w:val="002F570A"/>
    <w:rsid w:val="002F72D0"/>
    <w:rsid w:val="002F7408"/>
    <w:rsid w:val="002F7948"/>
    <w:rsid w:val="003006A5"/>
    <w:rsid w:val="00305380"/>
    <w:rsid w:val="003065A5"/>
    <w:rsid w:val="0030726D"/>
    <w:rsid w:val="00310669"/>
    <w:rsid w:val="00312D8C"/>
    <w:rsid w:val="00315253"/>
    <w:rsid w:val="00316D2A"/>
    <w:rsid w:val="00316EAB"/>
    <w:rsid w:val="00317973"/>
    <w:rsid w:val="00320C10"/>
    <w:rsid w:val="003223F7"/>
    <w:rsid w:val="0032301E"/>
    <w:rsid w:val="003246FE"/>
    <w:rsid w:val="00324BC3"/>
    <w:rsid w:val="00325AEC"/>
    <w:rsid w:val="0032639E"/>
    <w:rsid w:val="003266EF"/>
    <w:rsid w:val="00327B44"/>
    <w:rsid w:val="00331359"/>
    <w:rsid w:val="00332247"/>
    <w:rsid w:val="00333A0C"/>
    <w:rsid w:val="00334E9E"/>
    <w:rsid w:val="00340465"/>
    <w:rsid w:val="00340899"/>
    <w:rsid w:val="0034133C"/>
    <w:rsid w:val="003430B8"/>
    <w:rsid w:val="0034799C"/>
    <w:rsid w:val="00347FE8"/>
    <w:rsid w:val="00352115"/>
    <w:rsid w:val="003522E3"/>
    <w:rsid w:val="0035290B"/>
    <w:rsid w:val="00352B33"/>
    <w:rsid w:val="00352F9A"/>
    <w:rsid w:val="003546DC"/>
    <w:rsid w:val="0035483A"/>
    <w:rsid w:val="00355E06"/>
    <w:rsid w:val="00355F90"/>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76A91"/>
    <w:rsid w:val="00380F45"/>
    <w:rsid w:val="00381037"/>
    <w:rsid w:val="00381348"/>
    <w:rsid w:val="00383F7F"/>
    <w:rsid w:val="00385B5F"/>
    <w:rsid w:val="00386D2D"/>
    <w:rsid w:val="00396398"/>
    <w:rsid w:val="003A00FE"/>
    <w:rsid w:val="003A01E4"/>
    <w:rsid w:val="003A1DD2"/>
    <w:rsid w:val="003A28A1"/>
    <w:rsid w:val="003A2DC0"/>
    <w:rsid w:val="003A3EE4"/>
    <w:rsid w:val="003A619A"/>
    <w:rsid w:val="003A6919"/>
    <w:rsid w:val="003B006A"/>
    <w:rsid w:val="003B4044"/>
    <w:rsid w:val="003B41EE"/>
    <w:rsid w:val="003B5DD0"/>
    <w:rsid w:val="003B6465"/>
    <w:rsid w:val="003B68A8"/>
    <w:rsid w:val="003B73AD"/>
    <w:rsid w:val="003C2132"/>
    <w:rsid w:val="003C2BEC"/>
    <w:rsid w:val="003C334D"/>
    <w:rsid w:val="003C410A"/>
    <w:rsid w:val="003C427C"/>
    <w:rsid w:val="003C4988"/>
    <w:rsid w:val="003C4ED8"/>
    <w:rsid w:val="003C79C9"/>
    <w:rsid w:val="003D05BE"/>
    <w:rsid w:val="003D4B92"/>
    <w:rsid w:val="003D4FFC"/>
    <w:rsid w:val="003D5F5E"/>
    <w:rsid w:val="003E00D4"/>
    <w:rsid w:val="003E16C7"/>
    <w:rsid w:val="003E2CFF"/>
    <w:rsid w:val="003E5741"/>
    <w:rsid w:val="003F06BA"/>
    <w:rsid w:val="003F16C9"/>
    <w:rsid w:val="003F1DD4"/>
    <w:rsid w:val="003F43A4"/>
    <w:rsid w:val="003F5030"/>
    <w:rsid w:val="003F583B"/>
    <w:rsid w:val="00401094"/>
    <w:rsid w:val="0040225A"/>
    <w:rsid w:val="004045C4"/>
    <w:rsid w:val="00406A6A"/>
    <w:rsid w:val="004070E9"/>
    <w:rsid w:val="00407A26"/>
    <w:rsid w:val="00407CAE"/>
    <w:rsid w:val="00411938"/>
    <w:rsid w:val="004121BA"/>
    <w:rsid w:val="00412F75"/>
    <w:rsid w:val="00421ABC"/>
    <w:rsid w:val="00424ECC"/>
    <w:rsid w:val="00425274"/>
    <w:rsid w:val="0042548C"/>
    <w:rsid w:val="00425A59"/>
    <w:rsid w:val="004262C7"/>
    <w:rsid w:val="00426708"/>
    <w:rsid w:val="00426EFD"/>
    <w:rsid w:val="004278AA"/>
    <w:rsid w:val="00430EDF"/>
    <w:rsid w:val="004331B7"/>
    <w:rsid w:val="00433D04"/>
    <w:rsid w:val="00434260"/>
    <w:rsid w:val="00435A68"/>
    <w:rsid w:val="00437274"/>
    <w:rsid w:val="00440C7F"/>
    <w:rsid w:val="004425F0"/>
    <w:rsid w:val="004430E1"/>
    <w:rsid w:val="00450528"/>
    <w:rsid w:val="004532BC"/>
    <w:rsid w:val="00454633"/>
    <w:rsid w:val="00455CE6"/>
    <w:rsid w:val="00456565"/>
    <w:rsid w:val="0045704E"/>
    <w:rsid w:val="00457307"/>
    <w:rsid w:val="00457355"/>
    <w:rsid w:val="00457358"/>
    <w:rsid w:val="00457C7B"/>
    <w:rsid w:val="00457E1D"/>
    <w:rsid w:val="00461653"/>
    <w:rsid w:val="00462093"/>
    <w:rsid w:val="004648CF"/>
    <w:rsid w:val="004655EE"/>
    <w:rsid w:val="00465933"/>
    <w:rsid w:val="00465CEF"/>
    <w:rsid w:val="00466D51"/>
    <w:rsid w:val="00467B0F"/>
    <w:rsid w:val="004714EF"/>
    <w:rsid w:val="00471709"/>
    <w:rsid w:val="004742A8"/>
    <w:rsid w:val="00474426"/>
    <w:rsid w:val="00474493"/>
    <w:rsid w:val="0047515F"/>
    <w:rsid w:val="004751DF"/>
    <w:rsid w:val="00476585"/>
    <w:rsid w:val="00480CCB"/>
    <w:rsid w:val="00482D1C"/>
    <w:rsid w:val="00483B26"/>
    <w:rsid w:val="0048449E"/>
    <w:rsid w:val="00490E06"/>
    <w:rsid w:val="00491ABE"/>
    <w:rsid w:val="00491D22"/>
    <w:rsid w:val="00491E3E"/>
    <w:rsid w:val="004926A7"/>
    <w:rsid w:val="004934BD"/>
    <w:rsid w:val="00493B7C"/>
    <w:rsid w:val="00493CFB"/>
    <w:rsid w:val="004949A5"/>
    <w:rsid w:val="004959F7"/>
    <w:rsid w:val="00495ACA"/>
    <w:rsid w:val="0049649D"/>
    <w:rsid w:val="004965A8"/>
    <w:rsid w:val="004974B6"/>
    <w:rsid w:val="004976F4"/>
    <w:rsid w:val="004A179D"/>
    <w:rsid w:val="004A1B05"/>
    <w:rsid w:val="004A24A5"/>
    <w:rsid w:val="004A2B1D"/>
    <w:rsid w:val="004A4538"/>
    <w:rsid w:val="004A46BC"/>
    <w:rsid w:val="004A4D50"/>
    <w:rsid w:val="004A556F"/>
    <w:rsid w:val="004A5F55"/>
    <w:rsid w:val="004A6F73"/>
    <w:rsid w:val="004B23F7"/>
    <w:rsid w:val="004B42A6"/>
    <w:rsid w:val="004B513D"/>
    <w:rsid w:val="004C0E28"/>
    <w:rsid w:val="004C1285"/>
    <w:rsid w:val="004C1893"/>
    <w:rsid w:val="004C22FA"/>
    <w:rsid w:val="004C60A5"/>
    <w:rsid w:val="004C6D06"/>
    <w:rsid w:val="004C7269"/>
    <w:rsid w:val="004C7C0B"/>
    <w:rsid w:val="004D1992"/>
    <w:rsid w:val="004D30B5"/>
    <w:rsid w:val="004D3478"/>
    <w:rsid w:val="004D399B"/>
    <w:rsid w:val="004D432B"/>
    <w:rsid w:val="004D4E44"/>
    <w:rsid w:val="004D4FF8"/>
    <w:rsid w:val="004D5283"/>
    <w:rsid w:val="004E0A57"/>
    <w:rsid w:val="004E24C9"/>
    <w:rsid w:val="004E4629"/>
    <w:rsid w:val="004E4CEF"/>
    <w:rsid w:val="004E5D12"/>
    <w:rsid w:val="004E7527"/>
    <w:rsid w:val="004F0142"/>
    <w:rsid w:val="004F01E0"/>
    <w:rsid w:val="004F111A"/>
    <w:rsid w:val="004F1B50"/>
    <w:rsid w:val="004F2642"/>
    <w:rsid w:val="004F33BC"/>
    <w:rsid w:val="004F4CFB"/>
    <w:rsid w:val="0050186D"/>
    <w:rsid w:val="00501BE5"/>
    <w:rsid w:val="00502985"/>
    <w:rsid w:val="0050346C"/>
    <w:rsid w:val="00505683"/>
    <w:rsid w:val="00505ED2"/>
    <w:rsid w:val="005100DF"/>
    <w:rsid w:val="0051047E"/>
    <w:rsid w:val="00511369"/>
    <w:rsid w:val="0051158D"/>
    <w:rsid w:val="00511A5D"/>
    <w:rsid w:val="005129D9"/>
    <w:rsid w:val="005138D0"/>
    <w:rsid w:val="00513FEF"/>
    <w:rsid w:val="00515253"/>
    <w:rsid w:val="00516C48"/>
    <w:rsid w:val="0051779F"/>
    <w:rsid w:val="00521192"/>
    <w:rsid w:val="00521CBB"/>
    <w:rsid w:val="00521EAA"/>
    <w:rsid w:val="00522773"/>
    <w:rsid w:val="00523645"/>
    <w:rsid w:val="0052387B"/>
    <w:rsid w:val="005246C8"/>
    <w:rsid w:val="00524A5A"/>
    <w:rsid w:val="00525503"/>
    <w:rsid w:val="005305E3"/>
    <w:rsid w:val="00531B17"/>
    <w:rsid w:val="00532784"/>
    <w:rsid w:val="00532FBB"/>
    <w:rsid w:val="00533558"/>
    <w:rsid w:val="00533955"/>
    <w:rsid w:val="00533DC2"/>
    <w:rsid w:val="00536B1D"/>
    <w:rsid w:val="00536C7D"/>
    <w:rsid w:val="00537BE8"/>
    <w:rsid w:val="00537E49"/>
    <w:rsid w:val="00540824"/>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10F9"/>
    <w:rsid w:val="00572080"/>
    <w:rsid w:val="005720E3"/>
    <w:rsid w:val="00572EC7"/>
    <w:rsid w:val="00573718"/>
    <w:rsid w:val="00574559"/>
    <w:rsid w:val="0057730A"/>
    <w:rsid w:val="00577DA9"/>
    <w:rsid w:val="005821CC"/>
    <w:rsid w:val="00582E8F"/>
    <w:rsid w:val="00583108"/>
    <w:rsid w:val="00584659"/>
    <w:rsid w:val="0058610F"/>
    <w:rsid w:val="005907DF"/>
    <w:rsid w:val="00597570"/>
    <w:rsid w:val="00597796"/>
    <w:rsid w:val="005979EB"/>
    <w:rsid w:val="00597A4C"/>
    <w:rsid w:val="00597ECA"/>
    <w:rsid w:val="005A0B77"/>
    <w:rsid w:val="005A1211"/>
    <w:rsid w:val="005A3EB3"/>
    <w:rsid w:val="005A3FE1"/>
    <w:rsid w:val="005A5354"/>
    <w:rsid w:val="005B055A"/>
    <w:rsid w:val="005B10DE"/>
    <w:rsid w:val="005B1295"/>
    <w:rsid w:val="005B20F3"/>
    <w:rsid w:val="005B256B"/>
    <w:rsid w:val="005B2FAD"/>
    <w:rsid w:val="005B5C17"/>
    <w:rsid w:val="005B69DF"/>
    <w:rsid w:val="005B6CA4"/>
    <w:rsid w:val="005C0F56"/>
    <w:rsid w:val="005C2EEC"/>
    <w:rsid w:val="005C3313"/>
    <w:rsid w:val="005C5B5A"/>
    <w:rsid w:val="005C7F86"/>
    <w:rsid w:val="005D0A90"/>
    <w:rsid w:val="005D0DB6"/>
    <w:rsid w:val="005D1968"/>
    <w:rsid w:val="005D1A2F"/>
    <w:rsid w:val="005D23D1"/>
    <w:rsid w:val="005D37BB"/>
    <w:rsid w:val="005D39EB"/>
    <w:rsid w:val="005D49B8"/>
    <w:rsid w:val="005D752C"/>
    <w:rsid w:val="005D777B"/>
    <w:rsid w:val="005E0911"/>
    <w:rsid w:val="005E0DF3"/>
    <w:rsid w:val="005E14AF"/>
    <w:rsid w:val="005E3A8E"/>
    <w:rsid w:val="005E4727"/>
    <w:rsid w:val="005E5085"/>
    <w:rsid w:val="005E6D31"/>
    <w:rsid w:val="005E7B0A"/>
    <w:rsid w:val="005F3A44"/>
    <w:rsid w:val="005F4E37"/>
    <w:rsid w:val="005F543C"/>
    <w:rsid w:val="005F5735"/>
    <w:rsid w:val="005F57F9"/>
    <w:rsid w:val="005F59FB"/>
    <w:rsid w:val="005F6A82"/>
    <w:rsid w:val="005F7C69"/>
    <w:rsid w:val="0060037E"/>
    <w:rsid w:val="0060044D"/>
    <w:rsid w:val="00601EE5"/>
    <w:rsid w:val="00601F1F"/>
    <w:rsid w:val="0060201A"/>
    <w:rsid w:val="006021E1"/>
    <w:rsid w:val="0060223C"/>
    <w:rsid w:val="006039B1"/>
    <w:rsid w:val="00604CE3"/>
    <w:rsid w:val="00610671"/>
    <w:rsid w:val="00610B07"/>
    <w:rsid w:val="006126E5"/>
    <w:rsid w:val="00612880"/>
    <w:rsid w:val="0061393D"/>
    <w:rsid w:val="006140B9"/>
    <w:rsid w:val="00615722"/>
    <w:rsid w:val="00617179"/>
    <w:rsid w:val="00617521"/>
    <w:rsid w:val="00621F50"/>
    <w:rsid w:val="00623FE1"/>
    <w:rsid w:val="006256AD"/>
    <w:rsid w:val="00626617"/>
    <w:rsid w:val="00626E61"/>
    <w:rsid w:val="00627BB7"/>
    <w:rsid w:val="0063032D"/>
    <w:rsid w:val="00631968"/>
    <w:rsid w:val="00633089"/>
    <w:rsid w:val="006332EA"/>
    <w:rsid w:val="006349FE"/>
    <w:rsid w:val="006356CA"/>
    <w:rsid w:val="0063616A"/>
    <w:rsid w:val="00636475"/>
    <w:rsid w:val="00636E6C"/>
    <w:rsid w:val="0063704F"/>
    <w:rsid w:val="00637D37"/>
    <w:rsid w:val="0064080A"/>
    <w:rsid w:val="00640A3B"/>
    <w:rsid w:val="0064159F"/>
    <w:rsid w:val="0064168C"/>
    <w:rsid w:val="00641707"/>
    <w:rsid w:val="00646BE2"/>
    <w:rsid w:val="00646E49"/>
    <w:rsid w:val="00646FB9"/>
    <w:rsid w:val="00651216"/>
    <w:rsid w:val="00656E3C"/>
    <w:rsid w:val="0066085E"/>
    <w:rsid w:val="00660CCA"/>
    <w:rsid w:val="00661824"/>
    <w:rsid w:val="0066376C"/>
    <w:rsid w:val="006648BE"/>
    <w:rsid w:val="00665F6D"/>
    <w:rsid w:val="00667F57"/>
    <w:rsid w:val="00671B01"/>
    <w:rsid w:val="006723E0"/>
    <w:rsid w:val="00675C2F"/>
    <w:rsid w:val="00675D17"/>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14"/>
    <w:rsid w:val="006A0C3E"/>
    <w:rsid w:val="006A1401"/>
    <w:rsid w:val="006A19E9"/>
    <w:rsid w:val="006A2C76"/>
    <w:rsid w:val="006A4B3E"/>
    <w:rsid w:val="006A4C30"/>
    <w:rsid w:val="006A507F"/>
    <w:rsid w:val="006A5C05"/>
    <w:rsid w:val="006B1386"/>
    <w:rsid w:val="006B390D"/>
    <w:rsid w:val="006B3977"/>
    <w:rsid w:val="006B3A68"/>
    <w:rsid w:val="006B3E38"/>
    <w:rsid w:val="006B55D6"/>
    <w:rsid w:val="006C1C5D"/>
    <w:rsid w:val="006C35F1"/>
    <w:rsid w:val="006C47BC"/>
    <w:rsid w:val="006C68D7"/>
    <w:rsid w:val="006D0502"/>
    <w:rsid w:val="006D1766"/>
    <w:rsid w:val="006D21A1"/>
    <w:rsid w:val="006D2B67"/>
    <w:rsid w:val="006D312F"/>
    <w:rsid w:val="006D51FF"/>
    <w:rsid w:val="006E331A"/>
    <w:rsid w:val="006E49EE"/>
    <w:rsid w:val="006E68D1"/>
    <w:rsid w:val="006E7228"/>
    <w:rsid w:val="006E7F9D"/>
    <w:rsid w:val="006F207A"/>
    <w:rsid w:val="006F292A"/>
    <w:rsid w:val="006F2A4B"/>
    <w:rsid w:val="006F30C3"/>
    <w:rsid w:val="006F32CA"/>
    <w:rsid w:val="006F35EB"/>
    <w:rsid w:val="006F3822"/>
    <w:rsid w:val="006F4985"/>
    <w:rsid w:val="006F50E1"/>
    <w:rsid w:val="006F7368"/>
    <w:rsid w:val="006F7A35"/>
    <w:rsid w:val="007006D9"/>
    <w:rsid w:val="00700FCA"/>
    <w:rsid w:val="007027CA"/>
    <w:rsid w:val="0070347A"/>
    <w:rsid w:val="00706DA7"/>
    <w:rsid w:val="0071033B"/>
    <w:rsid w:val="00710E52"/>
    <w:rsid w:val="00714B13"/>
    <w:rsid w:val="00714BD5"/>
    <w:rsid w:val="007152A4"/>
    <w:rsid w:val="00715DFD"/>
    <w:rsid w:val="00715F63"/>
    <w:rsid w:val="00716554"/>
    <w:rsid w:val="00717136"/>
    <w:rsid w:val="007205A1"/>
    <w:rsid w:val="007214E3"/>
    <w:rsid w:val="007220D4"/>
    <w:rsid w:val="007229F0"/>
    <w:rsid w:val="00724BD9"/>
    <w:rsid w:val="00725765"/>
    <w:rsid w:val="00725AD6"/>
    <w:rsid w:val="00725C05"/>
    <w:rsid w:val="00726596"/>
    <w:rsid w:val="0073051D"/>
    <w:rsid w:val="00731BCF"/>
    <w:rsid w:val="00731CDE"/>
    <w:rsid w:val="00731E1C"/>
    <w:rsid w:val="007322FA"/>
    <w:rsid w:val="007348B6"/>
    <w:rsid w:val="00735DEF"/>
    <w:rsid w:val="00740BE3"/>
    <w:rsid w:val="00740CAB"/>
    <w:rsid w:val="00743ED9"/>
    <w:rsid w:val="0074465C"/>
    <w:rsid w:val="007449D1"/>
    <w:rsid w:val="007476F4"/>
    <w:rsid w:val="007509C6"/>
    <w:rsid w:val="007538CC"/>
    <w:rsid w:val="00753D75"/>
    <w:rsid w:val="007558DD"/>
    <w:rsid w:val="007562AE"/>
    <w:rsid w:val="0075650B"/>
    <w:rsid w:val="00760F28"/>
    <w:rsid w:val="00763190"/>
    <w:rsid w:val="00763796"/>
    <w:rsid w:val="00763D50"/>
    <w:rsid w:val="00764090"/>
    <w:rsid w:val="00766444"/>
    <w:rsid w:val="00767703"/>
    <w:rsid w:val="0076786A"/>
    <w:rsid w:val="00767F65"/>
    <w:rsid w:val="007711CB"/>
    <w:rsid w:val="00775390"/>
    <w:rsid w:val="007764E7"/>
    <w:rsid w:val="007803AC"/>
    <w:rsid w:val="00784607"/>
    <w:rsid w:val="00787361"/>
    <w:rsid w:val="00790C1F"/>
    <w:rsid w:val="00790EB1"/>
    <w:rsid w:val="00792252"/>
    <w:rsid w:val="00792E9C"/>
    <w:rsid w:val="00793DDF"/>
    <w:rsid w:val="007941C5"/>
    <w:rsid w:val="00794473"/>
    <w:rsid w:val="007953E9"/>
    <w:rsid w:val="00795ACE"/>
    <w:rsid w:val="00796227"/>
    <w:rsid w:val="007964ED"/>
    <w:rsid w:val="00797BA6"/>
    <w:rsid w:val="007A020D"/>
    <w:rsid w:val="007A1541"/>
    <w:rsid w:val="007A1630"/>
    <w:rsid w:val="007A1C30"/>
    <w:rsid w:val="007A3878"/>
    <w:rsid w:val="007A5A96"/>
    <w:rsid w:val="007A61BC"/>
    <w:rsid w:val="007A622C"/>
    <w:rsid w:val="007A652C"/>
    <w:rsid w:val="007A7487"/>
    <w:rsid w:val="007A7A43"/>
    <w:rsid w:val="007A7C26"/>
    <w:rsid w:val="007B05B4"/>
    <w:rsid w:val="007B0AB9"/>
    <w:rsid w:val="007B4A9E"/>
    <w:rsid w:val="007B69C7"/>
    <w:rsid w:val="007B77AC"/>
    <w:rsid w:val="007B79A0"/>
    <w:rsid w:val="007C00BE"/>
    <w:rsid w:val="007C015D"/>
    <w:rsid w:val="007C1C3B"/>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032"/>
    <w:rsid w:val="007F215A"/>
    <w:rsid w:val="007F2D3B"/>
    <w:rsid w:val="007F4D89"/>
    <w:rsid w:val="007F52E1"/>
    <w:rsid w:val="00800F9A"/>
    <w:rsid w:val="00801360"/>
    <w:rsid w:val="00801E39"/>
    <w:rsid w:val="008036E9"/>
    <w:rsid w:val="00803841"/>
    <w:rsid w:val="00804355"/>
    <w:rsid w:val="00804EAA"/>
    <w:rsid w:val="008051B3"/>
    <w:rsid w:val="00805A36"/>
    <w:rsid w:val="00807DD6"/>
    <w:rsid w:val="008114D3"/>
    <w:rsid w:val="00811B16"/>
    <w:rsid w:val="00814D1C"/>
    <w:rsid w:val="00815347"/>
    <w:rsid w:val="008154E7"/>
    <w:rsid w:val="00820004"/>
    <w:rsid w:val="00822AF8"/>
    <w:rsid w:val="008233C7"/>
    <w:rsid w:val="00823577"/>
    <w:rsid w:val="00823DC4"/>
    <w:rsid w:val="00825CDD"/>
    <w:rsid w:val="0082745A"/>
    <w:rsid w:val="008277E2"/>
    <w:rsid w:val="00831912"/>
    <w:rsid w:val="00834C13"/>
    <w:rsid w:val="00834D52"/>
    <w:rsid w:val="0083601B"/>
    <w:rsid w:val="00836226"/>
    <w:rsid w:val="00837AA0"/>
    <w:rsid w:val="00837ACD"/>
    <w:rsid w:val="0084017B"/>
    <w:rsid w:val="00843C7C"/>
    <w:rsid w:val="00845007"/>
    <w:rsid w:val="008455D7"/>
    <w:rsid w:val="00845D1F"/>
    <w:rsid w:val="00846C5D"/>
    <w:rsid w:val="00847319"/>
    <w:rsid w:val="008503AD"/>
    <w:rsid w:val="008506D9"/>
    <w:rsid w:val="00850707"/>
    <w:rsid w:val="008525BA"/>
    <w:rsid w:val="00853964"/>
    <w:rsid w:val="008542AF"/>
    <w:rsid w:val="00854A42"/>
    <w:rsid w:val="00854E32"/>
    <w:rsid w:val="00856207"/>
    <w:rsid w:val="00856805"/>
    <w:rsid w:val="00857D68"/>
    <w:rsid w:val="008634F4"/>
    <w:rsid w:val="008639B2"/>
    <w:rsid w:val="00863D31"/>
    <w:rsid w:val="00864812"/>
    <w:rsid w:val="00865F3A"/>
    <w:rsid w:val="008670F5"/>
    <w:rsid w:val="00873324"/>
    <w:rsid w:val="0087371B"/>
    <w:rsid w:val="008744C3"/>
    <w:rsid w:val="008766C3"/>
    <w:rsid w:val="00881370"/>
    <w:rsid w:val="00881874"/>
    <w:rsid w:val="008818D7"/>
    <w:rsid w:val="00881EE7"/>
    <w:rsid w:val="008825A1"/>
    <w:rsid w:val="00882932"/>
    <w:rsid w:val="00884D9D"/>
    <w:rsid w:val="00885330"/>
    <w:rsid w:val="00885F07"/>
    <w:rsid w:val="00886CD0"/>
    <w:rsid w:val="00886E74"/>
    <w:rsid w:val="00894084"/>
    <w:rsid w:val="008974B7"/>
    <w:rsid w:val="00897871"/>
    <w:rsid w:val="00897CBB"/>
    <w:rsid w:val="008A149B"/>
    <w:rsid w:val="008A2901"/>
    <w:rsid w:val="008A66C2"/>
    <w:rsid w:val="008A6C77"/>
    <w:rsid w:val="008A7B11"/>
    <w:rsid w:val="008A7C8F"/>
    <w:rsid w:val="008B031A"/>
    <w:rsid w:val="008B059A"/>
    <w:rsid w:val="008B0852"/>
    <w:rsid w:val="008B1483"/>
    <w:rsid w:val="008B1FB6"/>
    <w:rsid w:val="008B468A"/>
    <w:rsid w:val="008B51FA"/>
    <w:rsid w:val="008B6BC6"/>
    <w:rsid w:val="008B6DCE"/>
    <w:rsid w:val="008B6EBC"/>
    <w:rsid w:val="008C19E6"/>
    <w:rsid w:val="008C3474"/>
    <w:rsid w:val="008C3AF2"/>
    <w:rsid w:val="008C6233"/>
    <w:rsid w:val="008C6524"/>
    <w:rsid w:val="008D11A3"/>
    <w:rsid w:val="008D2B2B"/>
    <w:rsid w:val="008D3F5D"/>
    <w:rsid w:val="008D5FA2"/>
    <w:rsid w:val="008E118C"/>
    <w:rsid w:val="008E40CD"/>
    <w:rsid w:val="008E4AD5"/>
    <w:rsid w:val="008E758A"/>
    <w:rsid w:val="008F298B"/>
    <w:rsid w:val="008F47A1"/>
    <w:rsid w:val="008F4D0F"/>
    <w:rsid w:val="008F536C"/>
    <w:rsid w:val="008F5591"/>
    <w:rsid w:val="0090170F"/>
    <w:rsid w:val="009022E6"/>
    <w:rsid w:val="0090481E"/>
    <w:rsid w:val="00904E5A"/>
    <w:rsid w:val="009054BD"/>
    <w:rsid w:val="00905752"/>
    <w:rsid w:val="00906212"/>
    <w:rsid w:val="009064B6"/>
    <w:rsid w:val="00906E29"/>
    <w:rsid w:val="00912C1B"/>
    <w:rsid w:val="00914457"/>
    <w:rsid w:val="00915143"/>
    <w:rsid w:val="0091632F"/>
    <w:rsid w:val="00916FA9"/>
    <w:rsid w:val="00920B0C"/>
    <w:rsid w:val="009222F1"/>
    <w:rsid w:val="00922B72"/>
    <w:rsid w:val="00922D44"/>
    <w:rsid w:val="00925744"/>
    <w:rsid w:val="009300CD"/>
    <w:rsid w:val="009305F5"/>
    <w:rsid w:val="0093370E"/>
    <w:rsid w:val="009342A7"/>
    <w:rsid w:val="00936AD7"/>
    <w:rsid w:val="0093741F"/>
    <w:rsid w:val="00937C5C"/>
    <w:rsid w:val="009403B3"/>
    <w:rsid w:val="009414AD"/>
    <w:rsid w:val="009419DC"/>
    <w:rsid w:val="009436F4"/>
    <w:rsid w:val="00943C2A"/>
    <w:rsid w:val="00945F10"/>
    <w:rsid w:val="0094716E"/>
    <w:rsid w:val="009479CD"/>
    <w:rsid w:val="00947CD0"/>
    <w:rsid w:val="0095076C"/>
    <w:rsid w:val="009536C4"/>
    <w:rsid w:val="0095392A"/>
    <w:rsid w:val="00954F45"/>
    <w:rsid w:val="00955D53"/>
    <w:rsid w:val="009565C0"/>
    <w:rsid w:val="00956AED"/>
    <w:rsid w:val="00957886"/>
    <w:rsid w:val="00960387"/>
    <w:rsid w:val="0096052D"/>
    <w:rsid w:val="00960C6A"/>
    <w:rsid w:val="0096106F"/>
    <w:rsid w:val="009610E0"/>
    <w:rsid w:val="00961C87"/>
    <w:rsid w:val="00965C9C"/>
    <w:rsid w:val="00966592"/>
    <w:rsid w:val="00972219"/>
    <w:rsid w:val="00972E6B"/>
    <w:rsid w:val="0097675C"/>
    <w:rsid w:val="00977C8B"/>
    <w:rsid w:val="00980079"/>
    <w:rsid w:val="00980DEF"/>
    <w:rsid w:val="00981654"/>
    <w:rsid w:val="00981D86"/>
    <w:rsid w:val="00983A63"/>
    <w:rsid w:val="009848FD"/>
    <w:rsid w:val="00984F3E"/>
    <w:rsid w:val="009852FF"/>
    <w:rsid w:val="00985DE0"/>
    <w:rsid w:val="0098700E"/>
    <w:rsid w:val="0098786A"/>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066C"/>
    <w:rsid w:val="009B27F3"/>
    <w:rsid w:val="009B4152"/>
    <w:rsid w:val="009B6F38"/>
    <w:rsid w:val="009C400E"/>
    <w:rsid w:val="009C4DA7"/>
    <w:rsid w:val="009C5D51"/>
    <w:rsid w:val="009C7A80"/>
    <w:rsid w:val="009D02BB"/>
    <w:rsid w:val="009D13F7"/>
    <w:rsid w:val="009D1682"/>
    <w:rsid w:val="009E041D"/>
    <w:rsid w:val="009E0ACA"/>
    <w:rsid w:val="009E15F7"/>
    <w:rsid w:val="009E1B7C"/>
    <w:rsid w:val="009E4790"/>
    <w:rsid w:val="009E558F"/>
    <w:rsid w:val="009E5EBD"/>
    <w:rsid w:val="009F0622"/>
    <w:rsid w:val="009F1CBA"/>
    <w:rsid w:val="009F1F13"/>
    <w:rsid w:val="009F2023"/>
    <w:rsid w:val="009F233D"/>
    <w:rsid w:val="009F2D6E"/>
    <w:rsid w:val="009F6176"/>
    <w:rsid w:val="009F7029"/>
    <w:rsid w:val="00A01238"/>
    <w:rsid w:val="00A012AA"/>
    <w:rsid w:val="00A03899"/>
    <w:rsid w:val="00A05880"/>
    <w:rsid w:val="00A05C77"/>
    <w:rsid w:val="00A05E8F"/>
    <w:rsid w:val="00A06FF5"/>
    <w:rsid w:val="00A12BA6"/>
    <w:rsid w:val="00A13589"/>
    <w:rsid w:val="00A14136"/>
    <w:rsid w:val="00A143D9"/>
    <w:rsid w:val="00A15325"/>
    <w:rsid w:val="00A154A4"/>
    <w:rsid w:val="00A167F3"/>
    <w:rsid w:val="00A16FA2"/>
    <w:rsid w:val="00A2044E"/>
    <w:rsid w:val="00A20710"/>
    <w:rsid w:val="00A20B1E"/>
    <w:rsid w:val="00A238A9"/>
    <w:rsid w:val="00A24F51"/>
    <w:rsid w:val="00A26F8B"/>
    <w:rsid w:val="00A26FFE"/>
    <w:rsid w:val="00A27EBC"/>
    <w:rsid w:val="00A30E20"/>
    <w:rsid w:val="00A33F56"/>
    <w:rsid w:val="00A35519"/>
    <w:rsid w:val="00A35D8B"/>
    <w:rsid w:val="00A36F74"/>
    <w:rsid w:val="00A40981"/>
    <w:rsid w:val="00A46A0C"/>
    <w:rsid w:val="00A51F02"/>
    <w:rsid w:val="00A52827"/>
    <w:rsid w:val="00A549FB"/>
    <w:rsid w:val="00A55590"/>
    <w:rsid w:val="00A572A1"/>
    <w:rsid w:val="00A57641"/>
    <w:rsid w:val="00A57AAC"/>
    <w:rsid w:val="00A62352"/>
    <w:rsid w:val="00A62E26"/>
    <w:rsid w:val="00A636C0"/>
    <w:rsid w:val="00A65BF8"/>
    <w:rsid w:val="00A663DD"/>
    <w:rsid w:val="00A67548"/>
    <w:rsid w:val="00A67EEC"/>
    <w:rsid w:val="00A7148A"/>
    <w:rsid w:val="00A71CB7"/>
    <w:rsid w:val="00A73283"/>
    <w:rsid w:val="00A73B54"/>
    <w:rsid w:val="00A73C87"/>
    <w:rsid w:val="00A74189"/>
    <w:rsid w:val="00A763E6"/>
    <w:rsid w:val="00A76FD7"/>
    <w:rsid w:val="00A800B8"/>
    <w:rsid w:val="00A80609"/>
    <w:rsid w:val="00A80895"/>
    <w:rsid w:val="00A82CDE"/>
    <w:rsid w:val="00A84671"/>
    <w:rsid w:val="00A92443"/>
    <w:rsid w:val="00A94358"/>
    <w:rsid w:val="00A94367"/>
    <w:rsid w:val="00A947D2"/>
    <w:rsid w:val="00A95C8B"/>
    <w:rsid w:val="00A9703F"/>
    <w:rsid w:val="00AA0CD0"/>
    <w:rsid w:val="00AA14EB"/>
    <w:rsid w:val="00AA1A08"/>
    <w:rsid w:val="00AA343F"/>
    <w:rsid w:val="00AA3B68"/>
    <w:rsid w:val="00AB4B3F"/>
    <w:rsid w:val="00AB69A2"/>
    <w:rsid w:val="00AB7294"/>
    <w:rsid w:val="00AC0E13"/>
    <w:rsid w:val="00AC19E6"/>
    <w:rsid w:val="00AC2949"/>
    <w:rsid w:val="00AC2BD6"/>
    <w:rsid w:val="00AC2FCB"/>
    <w:rsid w:val="00AC4C90"/>
    <w:rsid w:val="00AD009F"/>
    <w:rsid w:val="00AD1435"/>
    <w:rsid w:val="00AD2C4F"/>
    <w:rsid w:val="00AD36E8"/>
    <w:rsid w:val="00AD373E"/>
    <w:rsid w:val="00AD38FC"/>
    <w:rsid w:val="00AD3CFF"/>
    <w:rsid w:val="00AE0A53"/>
    <w:rsid w:val="00AE18C4"/>
    <w:rsid w:val="00AE1972"/>
    <w:rsid w:val="00AE3F7C"/>
    <w:rsid w:val="00AE4145"/>
    <w:rsid w:val="00AE57FC"/>
    <w:rsid w:val="00AE58CE"/>
    <w:rsid w:val="00AE5C36"/>
    <w:rsid w:val="00AF1050"/>
    <w:rsid w:val="00AF302B"/>
    <w:rsid w:val="00AF318F"/>
    <w:rsid w:val="00AF3D0D"/>
    <w:rsid w:val="00AF4285"/>
    <w:rsid w:val="00B01EE7"/>
    <w:rsid w:val="00B02C94"/>
    <w:rsid w:val="00B0322A"/>
    <w:rsid w:val="00B04886"/>
    <w:rsid w:val="00B10530"/>
    <w:rsid w:val="00B11A39"/>
    <w:rsid w:val="00B11DAF"/>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64C5"/>
    <w:rsid w:val="00B2701A"/>
    <w:rsid w:val="00B30E74"/>
    <w:rsid w:val="00B31777"/>
    <w:rsid w:val="00B32668"/>
    <w:rsid w:val="00B33259"/>
    <w:rsid w:val="00B34761"/>
    <w:rsid w:val="00B34B84"/>
    <w:rsid w:val="00B34D1C"/>
    <w:rsid w:val="00B361B9"/>
    <w:rsid w:val="00B3640B"/>
    <w:rsid w:val="00B367DD"/>
    <w:rsid w:val="00B36C05"/>
    <w:rsid w:val="00B36E68"/>
    <w:rsid w:val="00B37000"/>
    <w:rsid w:val="00B37237"/>
    <w:rsid w:val="00B40A78"/>
    <w:rsid w:val="00B40B6F"/>
    <w:rsid w:val="00B42210"/>
    <w:rsid w:val="00B430A9"/>
    <w:rsid w:val="00B43336"/>
    <w:rsid w:val="00B43369"/>
    <w:rsid w:val="00B449E3"/>
    <w:rsid w:val="00B44E9E"/>
    <w:rsid w:val="00B45DF6"/>
    <w:rsid w:val="00B464F7"/>
    <w:rsid w:val="00B46D5D"/>
    <w:rsid w:val="00B50E61"/>
    <w:rsid w:val="00B53FE4"/>
    <w:rsid w:val="00B54E6F"/>
    <w:rsid w:val="00B56A81"/>
    <w:rsid w:val="00B56FE7"/>
    <w:rsid w:val="00B601FE"/>
    <w:rsid w:val="00B60342"/>
    <w:rsid w:val="00B622F4"/>
    <w:rsid w:val="00B62BF8"/>
    <w:rsid w:val="00B63395"/>
    <w:rsid w:val="00B67194"/>
    <w:rsid w:val="00B7119F"/>
    <w:rsid w:val="00B722EC"/>
    <w:rsid w:val="00B74210"/>
    <w:rsid w:val="00B76F78"/>
    <w:rsid w:val="00B77EEA"/>
    <w:rsid w:val="00B81042"/>
    <w:rsid w:val="00B81F45"/>
    <w:rsid w:val="00B823BA"/>
    <w:rsid w:val="00B841FF"/>
    <w:rsid w:val="00B857EC"/>
    <w:rsid w:val="00B86518"/>
    <w:rsid w:val="00B91C18"/>
    <w:rsid w:val="00B940C3"/>
    <w:rsid w:val="00B96165"/>
    <w:rsid w:val="00B967C2"/>
    <w:rsid w:val="00B96997"/>
    <w:rsid w:val="00BA09A0"/>
    <w:rsid w:val="00BA0AC1"/>
    <w:rsid w:val="00BA1747"/>
    <w:rsid w:val="00BA182B"/>
    <w:rsid w:val="00BA27F2"/>
    <w:rsid w:val="00BA6F51"/>
    <w:rsid w:val="00BA7685"/>
    <w:rsid w:val="00BB066D"/>
    <w:rsid w:val="00BB0B93"/>
    <w:rsid w:val="00BB0EDC"/>
    <w:rsid w:val="00BB1183"/>
    <w:rsid w:val="00BB1CC1"/>
    <w:rsid w:val="00BB274F"/>
    <w:rsid w:val="00BB37DB"/>
    <w:rsid w:val="00BB4A31"/>
    <w:rsid w:val="00BC7930"/>
    <w:rsid w:val="00BD0176"/>
    <w:rsid w:val="00BD0BC4"/>
    <w:rsid w:val="00BD29FA"/>
    <w:rsid w:val="00BD326B"/>
    <w:rsid w:val="00BD39F4"/>
    <w:rsid w:val="00BD480B"/>
    <w:rsid w:val="00BD4EC6"/>
    <w:rsid w:val="00BD5225"/>
    <w:rsid w:val="00BD64A4"/>
    <w:rsid w:val="00BD7C9D"/>
    <w:rsid w:val="00BE014A"/>
    <w:rsid w:val="00BE0948"/>
    <w:rsid w:val="00BE278D"/>
    <w:rsid w:val="00BE3B16"/>
    <w:rsid w:val="00BE49A8"/>
    <w:rsid w:val="00BE5D2B"/>
    <w:rsid w:val="00BE6639"/>
    <w:rsid w:val="00BF2476"/>
    <w:rsid w:val="00BF33A2"/>
    <w:rsid w:val="00BF495C"/>
    <w:rsid w:val="00BF4CB7"/>
    <w:rsid w:val="00BF5737"/>
    <w:rsid w:val="00BF5CE7"/>
    <w:rsid w:val="00C010BD"/>
    <w:rsid w:val="00C0200F"/>
    <w:rsid w:val="00C05927"/>
    <w:rsid w:val="00C073D6"/>
    <w:rsid w:val="00C10936"/>
    <w:rsid w:val="00C12AE8"/>
    <w:rsid w:val="00C140F5"/>
    <w:rsid w:val="00C15A12"/>
    <w:rsid w:val="00C16309"/>
    <w:rsid w:val="00C16A51"/>
    <w:rsid w:val="00C174A6"/>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178D"/>
    <w:rsid w:val="00C748A5"/>
    <w:rsid w:val="00C7638C"/>
    <w:rsid w:val="00C76A99"/>
    <w:rsid w:val="00C770ED"/>
    <w:rsid w:val="00C772BF"/>
    <w:rsid w:val="00C8090D"/>
    <w:rsid w:val="00C84B46"/>
    <w:rsid w:val="00C85AD9"/>
    <w:rsid w:val="00C869A2"/>
    <w:rsid w:val="00C912CC"/>
    <w:rsid w:val="00C912D7"/>
    <w:rsid w:val="00C9198C"/>
    <w:rsid w:val="00C9252E"/>
    <w:rsid w:val="00C9505E"/>
    <w:rsid w:val="00C95C18"/>
    <w:rsid w:val="00C978CB"/>
    <w:rsid w:val="00CA0052"/>
    <w:rsid w:val="00CA223B"/>
    <w:rsid w:val="00CA5221"/>
    <w:rsid w:val="00CA66C0"/>
    <w:rsid w:val="00CA749D"/>
    <w:rsid w:val="00CB156F"/>
    <w:rsid w:val="00CB1CE9"/>
    <w:rsid w:val="00CB2721"/>
    <w:rsid w:val="00CB6DED"/>
    <w:rsid w:val="00CB7A28"/>
    <w:rsid w:val="00CB7CA4"/>
    <w:rsid w:val="00CC1662"/>
    <w:rsid w:val="00CC40EC"/>
    <w:rsid w:val="00CD5C97"/>
    <w:rsid w:val="00CD6B0A"/>
    <w:rsid w:val="00CD7995"/>
    <w:rsid w:val="00CE03CF"/>
    <w:rsid w:val="00CE0B4A"/>
    <w:rsid w:val="00CE26AF"/>
    <w:rsid w:val="00CE29D8"/>
    <w:rsid w:val="00CE2AD9"/>
    <w:rsid w:val="00CE387B"/>
    <w:rsid w:val="00CE398C"/>
    <w:rsid w:val="00CE5918"/>
    <w:rsid w:val="00CE645E"/>
    <w:rsid w:val="00CF29C5"/>
    <w:rsid w:val="00CF374B"/>
    <w:rsid w:val="00CF4953"/>
    <w:rsid w:val="00CF5BCC"/>
    <w:rsid w:val="00D01030"/>
    <w:rsid w:val="00D01BBA"/>
    <w:rsid w:val="00D03FD8"/>
    <w:rsid w:val="00D043BB"/>
    <w:rsid w:val="00D04677"/>
    <w:rsid w:val="00D0592E"/>
    <w:rsid w:val="00D07A95"/>
    <w:rsid w:val="00D11F5C"/>
    <w:rsid w:val="00D12223"/>
    <w:rsid w:val="00D14936"/>
    <w:rsid w:val="00D1581A"/>
    <w:rsid w:val="00D15E0E"/>
    <w:rsid w:val="00D17659"/>
    <w:rsid w:val="00D17A78"/>
    <w:rsid w:val="00D20EB9"/>
    <w:rsid w:val="00D21901"/>
    <w:rsid w:val="00D22D08"/>
    <w:rsid w:val="00D2418A"/>
    <w:rsid w:val="00D2427C"/>
    <w:rsid w:val="00D2528A"/>
    <w:rsid w:val="00D25969"/>
    <w:rsid w:val="00D25F0E"/>
    <w:rsid w:val="00D261EE"/>
    <w:rsid w:val="00D27611"/>
    <w:rsid w:val="00D27BD3"/>
    <w:rsid w:val="00D27D9E"/>
    <w:rsid w:val="00D30FCA"/>
    <w:rsid w:val="00D33F84"/>
    <w:rsid w:val="00D3455D"/>
    <w:rsid w:val="00D36078"/>
    <w:rsid w:val="00D370C7"/>
    <w:rsid w:val="00D402A7"/>
    <w:rsid w:val="00D41062"/>
    <w:rsid w:val="00D4202F"/>
    <w:rsid w:val="00D434A5"/>
    <w:rsid w:val="00D50895"/>
    <w:rsid w:val="00D50962"/>
    <w:rsid w:val="00D511C0"/>
    <w:rsid w:val="00D54860"/>
    <w:rsid w:val="00D57442"/>
    <w:rsid w:val="00D577BF"/>
    <w:rsid w:val="00D60694"/>
    <w:rsid w:val="00D60835"/>
    <w:rsid w:val="00D61649"/>
    <w:rsid w:val="00D62896"/>
    <w:rsid w:val="00D634CE"/>
    <w:rsid w:val="00D64FCD"/>
    <w:rsid w:val="00D66078"/>
    <w:rsid w:val="00D666CB"/>
    <w:rsid w:val="00D66D46"/>
    <w:rsid w:val="00D729BB"/>
    <w:rsid w:val="00D72C2D"/>
    <w:rsid w:val="00D7300C"/>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8F4"/>
    <w:rsid w:val="00D96C31"/>
    <w:rsid w:val="00DA022F"/>
    <w:rsid w:val="00DA047D"/>
    <w:rsid w:val="00DA2A49"/>
    <w:rsid w:val="00DA3E13"/>
    <w:rsid w:val="00DA5F12"/>
    <w:rsid w:val="00DB0BA3"/>
    <w:rsid w:val="00DB0CC8"/>
    <w:rsid w:val="00DB1754"/>
    <w:rsid w:val="00DB2661"/>
    <w:rsid w:val="00DB3058"/>
    <w:rsid w:val="00DB3A81"/>
    <w:rsid w:val="00DB5274"/>
    <w:rsid w:val="00DC026B"/>
    <w:rsid w:val="00DC07C6"/>
    <w:rsid w:val="00DC16B6"/>
    <w:rsid w:val="00DC2BB7"/>
    <w:rsid w:val="00DC52A5"/>
    <w:rsid w:val="00DC6F5B"/>
    <w:rsid w:val="00DC77D6"/>
    <w:rsid w:val="00DD0075"/>
    <w:rsid w:val="00DD04AA"/>
    <w:rsid w:val="00DD0D7A"/>
    <w:rsid w:val="00DD143C"/>
    <w:rsid w:val="00DD1966"/>
    <w:rsid w:val="00DD2945"/>
    <w:rsid w:val="00DD2FB5"/>
    <w:rsid w:val="00DD3872"/>
    <w:rsid w:val="00DD408A"/>
    <w:rsid w:val="00DD5878"/>
    <w:rsid w:val="00DD63F0"/>
    <w:rsid w:val="00DD6B28"/>
    <w:rsid w:val="00DE0E69"/>
    <w:rsid w:val="00DE20B0"/>
    <w:rsid w:val="00DE29D9"/>
    <w:rsid w:val="00DE37C1"/>
    <w:rsid w:val="00DE4045"/>
    <w:rsid w:val="00DE7285"/>
    <w:rsid w:val="00DF0048"/>
    <w:rsid w:val="00DF14D2"/>
    <w:rsid w:val="00DF27B9"/>
    <w:rsid w:val="00DF3912"/>
    <w:rsid w:val="00DF3C0B"/>
    <w:rsid w:val="00DF5C97"/>
    <w:rsid w:val="00DF7305"/>
    <w:rsid w:val="00DF7641"/>
    <w:rsid w:val="00E00E34"/>
    <w:rsid w:val="00E014C2"/>
    <w:rsid w:val="00E02498"/>
    <w:rsid w:val="00E024E9"/>
    <w:rsid w:val="00E03443"/>
    <w:rsid w:val="00E03991"/>
    <w:rsid w:val="00E04837"/>
    <w:rsid w:val="00E067EA"/>
    <w:rsid w:val="00E06C43"/>
    <w:rsid w:val="00E07458"/>
    <w:rsid w:val="00E102B4"/>
    <w:rsid w:val="00E102BC"/>
    <w:rsid w:val="00E10383"/>
    <w:rsid w:val="00E12016"/>
    <w:rsid w:val="00E17B41"/>
    <w:rsid w:val="00E22DE7"/>
    <w:rsid w:val="00E22E17"/>
    <w:rsid w:val="00E22F87"/>
    <w:rsid w:val="00E2381C"/>
    <w:rsid w:val="00E24B68"/>
    <w:rsid w:val="00E256AB"/>
    <w:rsid w:val="00E25864"/>
    <w:rsid w:val="00E26127"/>
    <w:rsid w:val="00E269A2"/>
    <w:rsid w:val="00E26A6C"/>
    <w:rsid w:val="00E26FA8"/>
    <w:rsid w:val="00E302D8"/>
    <w:rsid w:val="00E31858"/>
    <w:rsid w:val="00E3337F"/>
    <w:rsid w:val="00E35EBE"/>
    <w:rsid w:val="00E3742B"/>
    <w:rsid w:val="00E400D0"/>
    <w:rsid w:val="00E40759"/>
    <w:rsid w:val="00E40BC6"/>
    <w:rsid w:val="00E40DC0"/>
    <w:rsid w:val="00E43DAB"/>
    <w:rsid w:val="00E4439A"/>
    <w:rsid w:val="00E444CD"/>
    <w:rsid w:val="00E44BAD"/>
    <w:rsid w:val="00E471E1"/>
    <w:rsid w:val="00E47E56"/>
    <w:rsid w:val="00E52210"/>
    <w:rsid w:val="00E540D1"/>
    <w:rsid w:val="00E54674"/>
    <w:rsid w:val="00E550E2"/>
    <w:rsid w:val="00E55A15"/>
    <w:rsid w:val="00E6007C"/>
    <w:rsid w:val="00E60EF8"/>
    <w:rsid w:val="00E613CD"/>
    <w:rsid w:val="00E6175A"/>
    <w:rsid w:val="00E627E2"/>
    <w:rsid w:val="00E6334E"/>
    <w:rsid w:val="00E63449"/>
    <w:rsid w:val="00E644A0"/>
    <w:rsid w:val="00E650B8"/>
    <w:rsid w:val="00E65674"/>
    <w:rsid w:val="00E66081"/>
    <w:rsid w:val="00E676C2"/>
    <w:rsid w:val="00E67938"/>
    <w:rsid w:val="00E7392F"/>
    <w:rsid w:val="00E762FF"/>
    <w:rsid w:val="00E7674D"/>
    <w:rsid w:val="00E772B4"/>
    <w:rsid w:val="00E776D4"/>
    <w:rsid w:val="00E77729"/>
    <w:rsid w:val="00E77C18"/>
    <w:rsid w:val="00E80E57"/>
    <w:rsid w:val="00E80EC1"/>
    <w:rsid w:val="00E82DC2"/>
    <w:rsid w:val="00E8339C"/>
    <w:rsid w:val="00E85066"/>
    <w:rsid w:val="00E854AC"/>
    <w:rsid w:val="00E85A39"/>
    <w:rsid w:val="00E92661"/>
    <w:rsid w:val="00E92798"/>
    <w:rsid w:val="00E92AD5"/>
    <w:rsid w:val="00E95C74"/>
    <w:rsid w:val="00E95EC9"/>
    <w:rsid w:val="00E96657"/>
    <w:rsid w:val="00E96E4E"/>
    <w:rsid w:val="00EA055F"/>
    <w:rsid w:val="00EA0889"/>
    <w:rsid w:val="00EA5B13"/>
    <w:rsid w:val="00EA5EED"/>
    <w:rsid w:val="00EA621B"/>
    <w:rsid w:val="00EB1E14"/>
    <w:rsid w:val="00EB4014"/>
    <w:rsid w:val="00EB7D14"/>
    <w:rsid w:val="00EC28A8"/>
    <w:rsid w:val="00EC38C6"/>
    <w:rsid w:val="00EC3D33"/>
    <w:rsid w:val="00EC4BA3"/>
    <w:rsid w:val="00EC4C29"/>
    <w:rsid w:val="00EC5E78"/>
    <w:rsid w:val="00EC6B0B"/>
    <w:rsid w:val="00EC6C2F"/>
    <w:rsid w:val="00ED01BC"/>
    <w:rsid w:val="00ED0D5C"/>
    <w:rsid w:val="00ED58DA"/>
    <w:rsid w:val="00ED5C28"/>
    <w:rsid w:val="00ED5DF6"/>
    <w:rsid w:val="00ED76D1"/>
    <w:rsid w:val="00ED7B95"/>
    <w:rsid w:val="00ED7EDE"/>
    <w:rsid w:val="00EE1041"/>
    <w:rsid w:val="00EE19AC"/>
    <w:rsid w:val="00EE2097"/>
    <w:rsid w:val="00EE24DC"/>
    <w:rsid w:val="00EE3C69"/>
    <w:rsid w:val="00EE4FD2"/>
    <w:rsid w:val="00EE5350"/>
    <w:rsid w:val="00EE7750"/>
    <w:rsid w:val="00EF0B12"/>
    <w:rsid w:val="00EF42B8"/>
    <w:rsid w:val="00EF43CC"/>
    <w:rsid w:val="00EF5009"/>
    <w:rsid w:val="00EF7D0A"/>
    <w:rsid w:val="00F01205"/>
    <w:rsid w:val="00F018AF"/>
    <w:rsid w:val="00F01D0C"/>
    <w:rsid w:val="00F0216A"/>
    <w:rsid w:val="00F04D2B"/>
    <w:rsid w:val="00F04E6F"/>
    <w:rsid w:val="00F05735"/>
    <w:rsid w:val="00F064CA"/>
    <w:rsid w:val="00F06B3A"/>
    <w:rsid w:val="00F06FB5"/>
    <w:rsid w:val="00F071FF"/>
    <w:rsid w:val="00F1032A"/>
    <w:rsid w:val="00F1035B"/>
    <w:rsid w:val="00F12811"/>
    <w:rsid w:val="00F12CF0"/>
    <w:rsid w:val="00F15A5E"/>
    <w:rsid w:val="00F16195"/>
    <w:rsid w:val="00F170F9"/>
    <w:rsid w:val="00F174D6"/>
    <w:rsid w:val="00F200A5"/>
    <w:rsid w:val="00F209CE"/>
    <w:rsid w:val="00F21B9E"/>
    <w:rsid w:val="00F232D1"/>
    <w:rsid w:val="00F232E2"/>
    <w:rsid w:val="00F2359D"/>
    <w:rsid w:val="00F25B70"/>
    <w:rsid w:val="00F26260"/>
    <w:rsid w:val="00F26BF2"/>
    <w:rsid w:val="00F273E0"/>
    <w:rsid w:val="00F30B98"/>
    <w:rsid w:val="00F30FE5"/>
    <w:rsid w:val="00F32246"/>
    <w:rsid w:val="00F32C91"/>
    <w:rsid w:val="00F356C7"/>
    <w:rsid w:val="00F40AFD"/>
    <w:rsid w:val="00F41CEE"/>
    <w:rsid w:val="00F43355"/>
    <w:rsid w:val="00F43576"/>
    <w:rsid w:val="00F44A89"/>
    <w:rsid w:val="00F45F37"/>
    <w:rsid w:val="00F466F6"/>
    <w:rsid w:val="00F47A52"/>
    <w:rsid w:val="00F47B28"/>
    <w:rsid w:val="00F50D42"/>
    <w:rsid w:val="00F52CAE"/>
    <w:rsid w:val="00F530C1"/>
    <w:rsid w:val="00F5453F"/>
    <w:rsid w:val="00F5623A"/>
    <w:rsid w:val="00F5730E"/>
    <w:rsid w:val="00F6011D"/>
    <w:rsid w:val="00F604F0"/>
    <w:rsid w:val="00F60DF4"/>
    <w:rsid w:val="00F63139"/>
    <w:rsid w:val="00F6692B"/>
    <w:rsid w:val="00F66E4B"/>
    <w:rsid w:val="00F6742B"/>
    <w:rsid w:val="00F7013C"/>
    <w:rsid w:val="00F70AF9"/>
    <w:rsid w:val="00F70E84"/>
    <w:rsid w:val="00F71574"/>
    <w:rsid w:val="00F72477"/>
    <w:rsid w:val="00F734D7"/>
    <w:rsid w:val="00F73CD5"/>
    <w:rsid w:val="00F761B4"/>
    <w:rsid w:val="00F77E1E"/>
    <w:rsid w:val="00F81318"/>
    <w:rsid w:val="00F81923"/>
    <w:rsid w:val="00F824AE"/>
    <w:rsid w:val="00F832C7"/>
    <w:rsid w:val="00F83C23"/>
    <w:rsid w:val="00F83E34"/>
    <w:rsid w:val="00F86F02"/>
    <w:rsid w:val="00F927AE"/>
    <w:rsid w:val="00F93693"/>
    <w:rsid w:val="00F93994"/>
    <w:rsid w:val="00F94ACA"/>
    <w:rsid w:val="00F963F8"/>
    <w:rsid w:val="00F96D68"/>
    <w:rsid w:val="00F97E5B"/>
    <w:rsid w:val="00F97E6D"/>
    <w:rsid w:val="00FA2470"/>
    <w:rsid w:val="00FA3617"/>
    <w:rsid w:val="00FA36AD"/>
    <w:rsid w:val="00FA3D98"/>
    <w:rsid w:val="00FA4C15"/>
    <w:rsid w:val="00FA4CBB"/>
    <w:rsid w:val="00FA6822"/>
    <w:rsid w:val="00FA6B13"/>
    <w:rsid w:val="00FA78EA"/>
    <w:rsid w:val="00FB0436"/>
    <w:rsid w:val="00FB1E59"/>
    <w:rsid w:val="00FB2AD7"/>
    <w:rsid w:val="00FB334A"/>
    <w:rsid w:val="00FB3B2B"/>
    <w:rsid w:val="00FB402B"/>
    <w:rsid w:val="00FB5979"/>
    <w:rsid w:val="00FB705A"/>
    <w:rsid w:val="00FB7B99"/>
    <w:rsid w:val="00FC0043"/>
    <w:rsid w:val="00FC1AE4"/>
    <w:rsid w:val="00FC4A77"/>
    <w:rsid w:val="00FC4AD8"/>
    <w:rsid w:val="00FC561A"/>
    <w:rsid w:val="00FC7DE1"/>
    <w:rsid w:val="00FD140C"/>
    <w:rsid w:val="00FD1D81"/>
    <w:rsid w:val="00FD1EDE"/>
    <w:rsid w:val="00FD34A7"/>
    <w:rsid w:val="00FD3AFA"/>
    <w:rsid w:val="00FD3C52"/>
    <w:rsid w:val="00FD3E76"/>
    <w:rsid w:val="00FD54BE"/>
    <w:rsid w:val="00FD5FE2"/>
    <w:rsid w:val="00FD64B1"/>
    <w:rsid w:val="00FE34CD"/>
    <w:rsid w:val="00FE3BD8"/>
    <w:rsid w:val="00FE4C31"/>
    <w:rsid w:val="00FE5E78"/>
    <w:rsid w:val="00FE6342"/>
    <w:rsid w:val="00FE7958"/>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0C63C9"/>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security.org/insights/white-papers/cis-controls-v8-cloud-companion-guide" TargetMode="External"/><Relationship Id="rId18" Type="http://schemas.openxmlformats.org/officeDocument/2006/relationships/hyperlink" Target="https://www.cisecurity.org/controls/cis-controls-lis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isecurity.org/insights/white-papers/cis-controls-v8-cloud-companion-gui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ransit.dot.gov/TAM/resources/assetinventory" TargetMode="External"/><Relationship Id="rId20" Type="http://schemas.openxmlformats.org/officeDocument/2006/relationships/hyperlink" Target="https://www.cisecurity.org/contr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hyperlink" Target="https://www.fedramp.gov" TargetMode="Externa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hyperlink" Target="https://www.cisecurity.org/insights/white-papers/establishing-basic-cyber-hygiene-through-a-managed-servic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4</cp:revision>
  <cp:lastPrinted>2020-11-07T18:21:00Z</cp:lastPrinted>
  <dcterms:created xsi:type="dcterms:W3CDTF">2023-03-07T19:38:00Z</dcterms:created>
  <dcterms:modified xsi:type="dcterms:W3CDTF">2023-03-08T16:38:00Z</dcterms:modified>
</cp:coreProperties>
</file>