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1007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Dungan, 26.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Residential Landlord and Tenant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amend section 76-1415,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76-1416,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prohibit a landlord from keeping a security deposit when a rental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is not signed; to prohibit a landlord from including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nondisclosure terms in rental agreements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76-1415 (1) No rental agreement may provide that the tenant: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Agrees to waive or to forego rights or remedies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Residential Landlord and Tenant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Authorizes any person to confess judgment on a claim arising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rental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Agrees to pay the landlord's or tenant's attorney's fees;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Agrees to the exculpation or limitation of any liability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arising due to active and actionable negligence of the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indemnify the landlord for that liability arising due to active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actionable negligence or the costs connected therewith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Agrees not to disclose the contents of the rental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provision prohibited by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a rental agreement is unenforceable. If a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deliberately uses a rental agreement containing provisions known by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to be prohibited, the tenant may recover actual damages sustained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him or her and 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76-1416 (1) A landlord may not demand or receive security, however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denominated, in an amount or value in excess of one month's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rent, except that a pet deposit not in excess of one-fourth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month's periodic rent may be demanded or received when appropriate,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not be applicable to housing agencies organized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under the Nebraska Housing Agency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termination of the tenancy, property or money held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as prepaid rent and security may be applied to the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 and the amount of damages which the landlord has suffered by reason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tenant's noncompliance with the rental agreement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76-1421. The balance, if any, and a written itemization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or mailed to the tenant within fourteen days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the tenancy. If no mailing address or instructions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tenant to the landlord, the landlord shall mail,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mail, the balance of the security deposit to be returned,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and a written itemization of the amount of the security deposit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to the tenant's last-known mailing address. If the mailing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as undeliverable, or if the returned balance of the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remains outstanding for one year, it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abandoned property to be reported and paid to the State Treasurer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Uniform Disposition of Unclaimed Property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landlord receives a payment of prepaid rent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entering into a rental agreement and the tenant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declines to enter into such agreement, the landlord shall return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prepaid rent or security.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landlord fails to comply with 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tenant may recover the property and money due him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her, court costs, and reasonable attorney's fees. In addition,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landlord's failure to comply with 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willful and not in good faith, the tenant may recover an amount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one month's periodic rent or two times the amount of the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deposit, whichever is less, as liquidated damages.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section does not preclude the landlord or tenant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recovering other damages to which he or she may be entitled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Residential Landlord and Tenant Act. However, a tenant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liable for damages directly related to the tenant's removal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by order of any governmental entity as a result of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being fit for habitation due to the negligence or neglect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holder of the landlord's interest in the premises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termination of the tenancy is bound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76-1415, Reissue Revised Statutes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LB1007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LB1007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76-1416,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