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habitual criminal enhancement for theft offenses;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 (1) Whoever has been twice convicted of a crime, sentenced,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committed to prison, in this or any other state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once in this state and once at least in any other state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for terms of not less than one year each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felony committed in this state,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and shall be punished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 for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of ten years and a maximum term of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felony committed is in violation of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28-304, 28-308, 28-313, 28-319, 28-319.01, 28-502, 28-929, or 28-1222,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 least one of the habitual criminal's prior felony convictions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violation of one of the sections listed in this subdivision 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statute in another state or of the United States, the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shall be twenty-five years and the maximum term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and at least one of the prior convictions is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(3) of section 28-306 and the other is in violation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sections set forth in subdivision (a) of this subsection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committed is in violation of one of the sections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and both of the prior convictions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(3) of section 28-306, the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shall be twenty-five years and the maximum term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28-416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in violation of sections 28-509 to 28-518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habitual criminal's prior felony convictions are also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subsection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 similar statute in another state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States, the mandatory minimum term shall be three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maximum term not more than twenty years;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felony committed is in violation of sections 28-509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28-518 and two or more of the habitual criminal's prior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convictions are also violations of such sections or of similar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another state or of the United States, the mandatory minimum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and the maximum term not more than twenty years.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enhancement provided for in this subdivision (1)(d) shall apply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of such prior convictions did not result in any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greater punishment is otherwise provided by statute,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creating the greater punishment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punishment of an accused as a habitual criminal is sought,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with reference thereto shall be charged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contains the charge of the felony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is prosecuted, but the fact that the accused is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habitual criminal shall not be an issue upon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charge and shall not in any manner be disclosed to the jury.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is convicted of a felony, before sentence is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had before the court alone as to whether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convicted of prior felonies. The court shall fix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and notice thereof shall be given to the accused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prior thereto. At the hearing, if the court finds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that the accused has been convicted two or more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felonies and sentences imposed therefor by the courts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the United States, the court shall sentence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convicted as a habitual criminal.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so convicted shows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before which the conviction was had that he or she was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imprisonment upon either of such sentences upon a pardon granted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that he or she was innocent, such conviction and sentence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as such under this section and section 29-2222.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29-2221,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