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79-1021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79-2601, Reissue Revised Statutes of Nebraska; to amend the uses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 Future Fund as prescribed; to amend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Act; to provide for a grant program related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libraries and engagement materials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80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address teacher turnover rates and keep existing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relating to dyslexia research;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To provide funding for a grant program related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Improvement Act as provided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funding for a pilot project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in fiscal year 2025-26 and each fiscal year thereafter.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79-2601 Sections 79-2601 to 79-2607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the 2026-27 and 2027-28 school years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appropriations, the State Department of Education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administer a grant program to provide high-quality, age-appropriate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classroom libraries and monthly parent or caregiver engagement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cooperation with a Nebraska-based nonprofit organization with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years of experience in book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Priority for grants shall be given to any application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in the lowest performance classification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system developed pursuant to section 79-760.06;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which forty percent of the students are poverty students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79-1003;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which a higher than average percentage of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kindergarten through grade five are identified as having 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provide a recommended list of high-quality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books, covering a variety of topics, subjects, and genres in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and Spanish, for each participating elementary classroom.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participating elementary classroom shall track: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Book circulation totals;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Available books, including the title, author, publisher,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Standard Book Number for each book;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Student enrollment numbers;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total number of books taken home by each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also assist school districts in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developing parent or caregiver engagement materials for each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participating classroom to take home each month.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On or before December 1, 2028, the State Department of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submit a report electronically to the Clerk of the Legislature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Education Committee of the Legislature relating to the grant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report shall include, to the extent possible, quantitative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qualitative metrics based on statewide assessments administered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section 79-760.03, assessments administered under the Nebraska Reading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Act, and classroom assessments of reading proficiency,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reading skills, or literacy acquisition.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It is the intent of the Legislature to appropriate up to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million dollars from the Education Future Fund each fiscal year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fiscal years 2026-27 and 2027-28 to the State Department of Education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this section. Such appropriation shall only be used for: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Purchase and delivery of books;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Development and delivery of engagement materials;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Direct program staffing;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Evaluation of the pilot;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ten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The State Board of Education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79-1021 and 79-2601, Reissue Revised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