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and villages; to authorize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and villages to sell waterworks, sewer systems, and water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city of the primary class,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city of the second class, or village may sell or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waterworks, sewer system, or water system owned by such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Indian tribe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waterworks, sewer system, or water system must be located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in its entirety within the tribal lands of such Indian tribe;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sale or transfer must be approved by the qualified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 or village at a general or special election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governing body of the city or village seeking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any waterworks, sewer system, or water system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such question or proposition, in the usual manner,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electors of such city or village at any general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or at any special city or village election and may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proposition in connection with any city or village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called for any other purpose, and the votes cast thereon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canvassed and the result found and declared as in any other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Indian tribe means an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band which is recognized by federal law or formally acknowledged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