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77-2704.28, Reissue Revised Statutes of Nebraska; to provide a sales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tax exemption for the purchase of an aircraft to be leased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related companies; to provide an operative date;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77-2704.28,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77-2704.28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lease of property from a subsidiary to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from a parent company to a subsidiary, from one subsidiary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subsidiary of the same parent company, or between brother-sister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be subject to the sales and use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if such property was either originally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acquired prior to June 1, 1967, or if acquired thereafter, the seller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transferor directly or indirectly has previously paid a sales or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thereon. Such lessor company shall have the same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purchase of property to be leased to the lessee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lessee company would have paid if the lessee company had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directly.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purchase of an aircraft for lease, including a lease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subsidiary to the parent company, from a parent company to a subsidiary,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one subsidiary to another subsidiary of the same parent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brother-sister companies, shall not be subject to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tax imposed by the Nebraska Revenue Act of 1967 if (a)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the gross receipts derived from leasing the aircraft,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amounts derived from leases to related parties, is equal to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 and five-tenths percent of the net acquisition price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aircraft, including the value of any trade or exchange and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sales commission paid to a third party and (b) sales tax is collected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on the lease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77-2704.28,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