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83-196,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exemption from the Open Meetings Act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gatherings of members of the Board of Parole; to provide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83-196,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members of the Board of Parole shall constitute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quorum for the purpose of transacting any official business.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decisions of the Board of Parole shall be by majority vote.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keep a record of its acts and shall notify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Services of its decisions relating to offenders who are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have been committed.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 gathering of three or more of the members of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 shall not constitute a meeting subject to the Open Meetings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the purpose of such gathering is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Strategic planning related to the board's operations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communications or interagency coordination;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development,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workflow, documentation, or data 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Internal education, training, or information sharing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improve member understanding of parole laws, policies, or best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Discussion of administrative or procedural matters that do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 deliberation, recommendation, or decision regarding the grant,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denial, deferral, or revocation of parole for any specific individual.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 action shall be taken at a gathering described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to make or influence decisions on specific parole cases.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formal decisions regarding parole shall occur only during duly convened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meetings that are held in compliance with the Open Meetings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 order to ensure continued transparency and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Open Meetings Act, the Board of Parole shall create and maintain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brief public record of each gathering under this subsection. Such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include, at a minimum, the date of the gathering, general topics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discussed, and the participants. Such record shall be made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person upon request.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83-196,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