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a limit on contributions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a candidate or ballot question committee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adjustments;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no person shall make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contributions to a candidate or ballot question committee totaling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three thousand five hundred dollars during an election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candidate or ballot question committee shall,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receipt, refund any contribution from a person which exceeds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five hundred dollars received during an election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person and report such contribution on subsequent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 disclosing the name and address of the contributor,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received, the date of receipt, and the date returned. This section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to a candidate's own personal funds contributed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candidate's candidate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2029, and every two years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provided for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to be equal to the then current limitation adjusted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cumulative percentage change in the Consumer Price Index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published by the Federal Bureau of Labor Statistics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two-year period preceding the adjustment date. The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rounded to the nearest multiple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election period means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