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Raybould, 28; Cavanaugh, M., 6;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Family Home Visitation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 requirement relating to applicability; and to outright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section 68-2306, Revised Statutes 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68-2306, Revised Statutes Supplement, 2025.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