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803A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803,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$1,110,157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$986,400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803,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$81,300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$83,800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$177,711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FY2026-27 and (2) $17,383 from the General Fund for FY2027-28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Revenue, for Program 112,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803, One Hundred Ninth Legislature,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