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13-331, Revised Statutes Supplement, 2025; to prohibit the enactment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enforcement of local laws that would prohibit landlords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certain actions;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Local government means any city, village, or county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subdivision of a city, village, or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Ordinance means any local law,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ordinance, resolution,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expressly permitted by other state law,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shall not have the power to enact or enforce any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prohibits landlords from refusing to lease or rent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or multiple-unit residential or commercial rental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person because the person's lawful source of income to pay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funding from a federal or other housing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expressly permitted by other state law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 local government shall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enact or enforce any ordinance which would have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rent controls on private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Subsection (3)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does not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adopted for the purposes of increasing the supply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that does so through land-use or inclusionary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for a program that a private property owner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contractually agrees to participate in and that restricts rent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increases.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applies notwithstanding the provisions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ordinance in violation of this section is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13-331,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