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857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77-2714, Reissue Revised Statutes of Nebraska; to change federal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references;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77-2714 Any term used in sections 77-2714 to 77-27,123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meaning as when used in a comparable context in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relating to federal income taxes, unless a different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meaning is clearly required. Any reference to the laws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States shall mean the provisions of the Internal Revenue Code of 1986,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amended on January 1, 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amendments thereto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other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laws of the United States relating to federal income taxes,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amended on January 1, 2024,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rules and regulations issued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laws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as the same may be or become effective, at any time or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time to time, for the taxable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reference to either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1954, the Internal Revenue Code of 1986, or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shall mean and include a reference to the other, whenever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appropriate. All other references to any tax contained within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77-2714 to 77-27,123 refer to income tax unless the contrary appears.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to the extent that it is exempt from income taxes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of the United States shall be exempt from income tax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Revenue Act of 1967.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77-2714,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4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