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868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77-2007.03 and 77-2010,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 inheritance tax exemption relating to victims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homicide; to change provisions relating to when certain inheritance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are due;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LB868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77-2007.03,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77-2007.03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 transferred to either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United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States, or any of its departments, instrumentalities, or agencies,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this state, or any governmental subdivision, department, agency,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instrumentality thereof, any municipal corporation or body politic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created by or under the laws of Nebraska, or any agency, institution,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foundation, or fund administered or operated by any of the same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exempt from any inheritance tax imposed by sections 77-2001 to 77-2006,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any amendments thereto.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If a decedent was the victim of a homicide or is a potential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victim of a homicide, then any interested party may file an application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inheritance tax exemption described in subdivision (2)(b)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with the Department of Revenue on a form prescribed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If the decedent is determined to be the victim of a homicide,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then any interest in property passing from such decedent shall be exempt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any inheritance tax imposed by sections 77-2001 to 77-2006, and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amendments thereto.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decedent shall be conclusively presumed to be the victim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homicide if the person causing the decedent's death is convicted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28-303, 28-304, 28-305, or 28-306. In the absence of such a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conviction,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having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jurisdiction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34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preponderance of the evidence whether the decedent was the victim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homicide.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For purposes of this subsection, homicide has the same meaning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in section 28-302.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This subsection applies to decedents dying on or after June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2026.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77-2010,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77-2010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sections 77-2001 to 77-2037, unless otherwise herein provided for,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due and payable twelve months after the date of the death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decedent, and interest at the rate specified in section 45-104.01,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rate may from time to time be adjusted by the Legislature,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and collected on any unpaid taxes due from the date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became payable, and in all cases in which the personal representatives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do not pay such tax within twelve months from the death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decedent, they shall be required to give bond in the form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prescribed in section 77-2009 for the payment of the tax together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interest. In addition, for failure to file an appropriate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determination of the tax within twelve months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death of the decedent there shall be added to the amount due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of five percent per month or fraction thereof, up to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of twenty-five percent of the unpaid taxes due. The filing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or an application for probate proceedings or the filing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under section 77-2018.07 and payment of the tentative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within twelve months of the decedent's death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appropriate proceeding for the determination to avoid a penalty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stop the accrual of a penalty. In addition, the county court may abate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penalty if good cause is shown for failure to file.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an application for an inheritance tax exemption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77-2007.03 is filed with the Department of Revenue within twelve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date of the death of the decedent then any inheritance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imposed by sections 77-2001 to 77-2006, and any amendments thereto,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due and payable twelve months after the determination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decedent is not the victim of a homicide, and interest at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in section 45-104.01, as such rate may from time to time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by the Legislature, shall be charged and collected on any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 due from the date the same became payable, and in all cases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personal representatives or trustees do not pay such tax within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 months after the determination that the decedent is not the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homicide, they shall be required to give bond in the form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prescribed in section 77-2009 for the payment of the tax together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interest. In addition, for failure to file an appropriate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determination of the tax within twelve months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that the decedent is not the victim of a homicide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added to the amount due a penalty of five percent per month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fraction thereof, up to a maximum penalty of twenty-five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unpaid taxes due. The filing of a petition or an application for probate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proceedings or the filing of an application under section 77-2018.07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the tentative tax payment within twelve months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that the decedent is not the victim of a homicide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an appropriate proceeding for the determination to avoid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and to stop the accrual of a penalty. In addition,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may abate this penalty if good cause is shown for failure to file.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77-2007.03 and 77-2010,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