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provide for an income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adjustment for tip income and income received from overtime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may deduct from his or her federal adjusted gross income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equal to the qualified tips, as defined in 26 U.S.C. 224,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taxable year to the extent such amount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may deduct up to twenty-five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 under this subsection, except that the allowable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reduced, but not below zero, by one hundred dollars for each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by which federal adjusted gross income exceeds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fifty thousand dollars for individual taxpayers or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married filing jointly taxpayers.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may deduct from his or her federal adjusted gross income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equal to the qualified overtime compensation, as defined in 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225, received during the taxable year to the extent such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Individual taxpayers may deduct up to twelve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 per taxable year under this subsection and married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jointly taxpayers may deduct up to twenty-five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 under this subsection, except that the allowable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reduced, but not below zero, by one hundred dollars for each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by which federal adjusted gross income exceeds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fifty thousand dollars for individual taxpayers or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married filing jointly taxpayers.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