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$XXX from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FY2025-26, to the Department of Health and Human Services,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424, to implement an eleven percent increase to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rates paid to providers of developmental disability services,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be used for this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$XXX from Federal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FY2025-26 to the Department of Health and Human Services, for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348, to implement an eleven percent increase to reimbursement rates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providers of developmental disability services,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for this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