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77-2715.07, Revised Statutes Cumulative Supplement, 2024;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Adoption Tax Credit Act;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3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Adoption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2026,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there shall be allowed a credit against the income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Nebraska Revenue Act of 1967 for any taxpayer that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adoption expenses tax credit provided in 26 U.S.C. 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credit shall be a refundable credit equal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tax credit allowed to the taxpayer under 26 U.S.C. 23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carry out the Adoption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credit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Adoption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Angel Investment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Advantage Microenterprise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Act, the Reverse Osmosis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Tax Credit Act, or the Volunteer Emergency Responders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77-2715.07,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