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Appropriations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state intent regarding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to the Department of Health and Human Services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nursing facility rates and related reports; and to declare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appropriated to the Department of Health and Human Services,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nursing facility rates for Program No. 348, specified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$462,480,546 for FY2025-26 ($XXX General Funds and $XXX Federal Funds)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$476,717,026 for FY2026-27 ($XXX General Funds and $XXX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Funds), shall be used in the medicaid nursing facility rate calculation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Program No. 348 including the calculation of the annual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total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appropriated for medicaid nursing facility rates for Program No. 348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amounts for rate enhancement and any other purpose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medicaid nursing facility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department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electronically with the Legislative Fiscal Analyst and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no later than August 1, 2025, on how the inflation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factor was calculated for FY2025-26 medicaid nursing facility rates.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 is the intent of the Legislature that the department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electronically with the Legislative Fiscal Analyst and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Legislature between December 15, 2025, and December 31, 2025,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identifying the amount of any remaining unobligated appropriation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prior appropriations earmarked for medicaid nursing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payments. The report shall include an identification of encumbrances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retroactive payments.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3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