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338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Wordekemper, 15.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prohibit the use of genetic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for purposes of determining eligibility, setting premium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rates, or imposing preexisting condition exclusions for life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insurance, disability insurance, or long-term care insurance.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hereby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Recent advances in genetic science have led to improvements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diagnosis, treatment, and understanding of a significant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human diseases;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Genetic testing can help individuals take steps to avoid disease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entirely or identify disease earlier, maximizing an individual's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lifespan and reducing health care costs for patients, families,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communities in the long term;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Concerns about ability to access insurance create a disincentive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seeking genetic testing for some individuals, preventing the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realization of opportunity for genetic testing;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Genetic Information Nondiscrimination Act of 2008, 29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1182, prohibits genetic information from being used as a condition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eligibility, to set premium rates, or impose preexisting condition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exclusions for health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intent of section 2 of this act is to reduce barriers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of genetic testing by protecting genetic information from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to impact access to life insurance, group disability insurance,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long-term care insurance coverage.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the absence of clinical diagnosis of a condition,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life insurers, disability insurers, and long-term care insurers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Cancel, limit, or deny coverage, or establish differentials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premium rates based on genetic information collected, used, or stored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treatment;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Require or solicit genetic information, use genetic 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results, or consider an individual's decision or action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genetic testing in any manner or for any purpose related to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insurance, disability insurance, or long-term care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Nothing in this section shall be construed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Prevent life insurers, disability insurers, and long-term care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insurers from reviewing an individual's medical record as part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exam;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Prohibit requiring an applicant for insurance coverage to answer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questions regarding family history;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Prohibit a life insurer, disability insurer, or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 from considering a clinical diagnosis included in an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record for insurance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the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Genetic information has the same meaning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48-236;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Genetic test has the same meaning as defined in section 48-236.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