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adopt the Foster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 Act;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Foster Child Scholarships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Foster Child Scholarships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Educational decisionmaker means a parent, guardian,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or other person with the authority to make educational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student means any elementary or secondary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who was eligible to attend a public school in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semester or is starting school for the first time and is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the biological sibling of a foster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Eligible school means any nongovernmental, privately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secondary school located in this state that (i) is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for profit, (ii) complies with the antidiscrimination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 U.S.C. 1981, as such section existed on January 1, 2025,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all health and safety laws or codes that apply to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schools, and (iv) fulfills the applicable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requirements established by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HOPE Scholarship means a financial grant-in-aid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all or part of the cost to educate an eligible student attending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establish the Foster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 Program to provide HOPE Scholarships to eligible students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the costs associated with attending an eligible school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2025-26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 educational decisionmaker of an eligible student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a HOPE Scholarship for a foster child to enroll in and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eligible school, upon being accepted for admission at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eligible student shall retain program eligibility regardless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subsequent placement out of the foster care system and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student's graduation from high school or the date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is twenty-one years of age,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Foster Child Scholarships Act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any expanded or additional authority to the State of Nebraska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or influence the governance or policies of any eligible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to the fact that the eligible school admits and enrolls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HOPE Scholarships or as requiring any eligible school to admit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continue enrollment of any student receiving a HOPE Scholarship.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annually notify educational decisionmakers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about the Foster Child Scholarship Act, in order to increase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eligibility of potential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Foster Child Scholarships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December 1, 2026, and on or before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year thereafter, the department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Governor and the Legislature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number of eligible students receiving a HOPE Scholarship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amount of HOPE Scholarships awarded in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Demographic information for eligible students receiving HOPE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Scholarships including, but not limited to: (a) Income level; (b)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level; (c) race and ethnicity; and (d) geographic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from the General Fund for fiscal years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2026-27 to the department to carry out the Foster Child Scholarships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