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792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28; Cavanaugh, M., 6;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Family Home Visitation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a requirement relating to applicability; and to outright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section 68-2306, Revised Statutes Supplement,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68-2306, Revised Statutes Supplement, 2025.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