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Tax Equity and Educational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 to amend section 79-1001,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provide a budget requirement;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79-1001 Sections 79-1001 to 79-1033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Tax Equity and Educational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school fiscal year 2026-27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each local system shall budget general fund expenditures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benefits for teachers in an amount equal to or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percent of the total general fund budget of expenditures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