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Game Law; to amend section 37-443,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37-438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37-440, Revised Statutes Supplement, 2025; to provide for hangtag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permits; to change provisions relating to the display of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and where such permits may be procured;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37-438,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37-438 (1) The commission shall devise annual, temporary,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hangtag,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disabled veteran, and active-duty military permits.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annual permit may be purchased by any person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through December 31 in the year for which the permit is issued.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for the annual permit for a resident motor vehicle shall be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fifty dollars per permit. The fee for the annual permit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motor vehicle shall be two times the fee for a resident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The commission shall establish such fees by the adoption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promulgation of 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temporary permit may be purchased by any person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until noon of the day following the date of issue.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 for a resident motor vehicle shall be not more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for the temporary permit for a nonresident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two times the fee for a resident motor vehicle.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such fees by the adoption and promulgation of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regulations. The commission may issue temporary permits which are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 any area or valid for a single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Beginning January 1, 2027, an annual hangtag permit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purchased by any person with a resident motor vehicle.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hangtag permit shall be the combined cost of one resident annual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duplicate annual permit, and a convenience fee. The hangtag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valid through December 31 in the year for which the permit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and only for the vehicle in which it is displayed. A hangtag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issued pursuant to this subsection may be transferred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vehicles registered by the permit holder in the State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hangtag permit shall not be reproduced or replaced if lost or stolen.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shall establish a convenience fee for hangtag permits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exceed fifteen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veteran who is a resident of Nebraska shall, upon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without payment of any fee, be issued one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permit for a resident motor vehicle if the veteran: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Was discharged or separated with a characterization of honorable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general (under honorable conditions);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Is rated by the United States Department of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fifty percent or more disabled as a result of service in the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of the United States;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Is receiving a pension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Affairs as a result of total and permanent disability,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was not incurred in the line of duty in the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disabled veteran permits issued pursuant to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perpetual and shall become void only upon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as provided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active-duty military permit may be purchased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active-duty military and shall be valid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in the year for which the permit is issued. The fee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active-duty military permit is five dollars, regardless of residency.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 for an active-duty military permit, the individual shall present: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individual's military identification card;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Proof that such individual is stationed at a military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for active-duty military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offer permits or combinations of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temporarily reduced rates for specific events or during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timeframes.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37-440 (1) The commission shall prescribe the type and design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Permits shall be: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method for displaying permits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driver's side of the windshield of motor vehicles.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Clearly visible from outside the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subdivision (1)(c)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displayed by affixing the permit upon the lower portion of the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side interior front windshield of the motor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hangtag permits, displayed by being hung from the rearview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mirror or placed upon the front dash if no rearview mirror is present.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(b)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permits may be procured from the central and district offices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commission, 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designated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of the Nebraska state park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commission offices are maintained, from self-service vending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stations at designated park areas, from designated commission employees,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Internet sales from the commission's website, from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of county government, and from various private persons, firms,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designated by the commission as permit agents.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county offices or private persons, firms, or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commission as permit agents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 and retain an issuing fee pursuant to section 37-406.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Hangtag permits may be procured from the central and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offices of the commission and at designated areas of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park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37-443,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37-443 It is unlawful for a motor vehicle to enter a permit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a valid permit is displayed in or on the vehicle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commission. A permit shall be required for entry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time of the 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for hangtag permits,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nontransferable and valid only for the motor vehicle for which issued.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operates a motor vehicle in violation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guilty of a Class V misdemeanor, and the court shall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confiscation of any permit purchased or used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If the identity of the operator of a motor vehicle in violation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cannot be determined, the owner or person in whose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 is registered shall be held prima facie responsible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37-443,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37-438 and 37-440,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