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902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LB32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LB32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autoSpaceDE w:val="0"/>
        <w:widowControl/>
        <w:spacing w:line="226" w:lineRule="exact" w:before="262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LEGISLATURE OF NEBRASKA</w:t>
      </w:r>
    </w:p>
    <w:p>
      <w:pPr>
        <w:autoSpaceDN w:val="0"/>
        <w:autoSpaceDE w:val="0"/>
        <w:widowControl/>
        <w:spacing w:line="226" w:lineRule="exact" w:before="174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ONE HUNDRED NINTH LEGISLATURE</w:t>
      </w:r>
    </w:p>
    <w:p>
      <w:pPr>
        <w:autoSpaceDN w:val="0"/>
        <w:autoSpaceDE w:val="0"/>
        <w:widowControl/>
        <w:spacing w:line="226" w:lineRule="exact" w:before="174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FIRST SESSION</w:t>
      </w:r>
    </w:p>
    <w:p>
      <w:pPr>
        <w:autoSpaceDN w:val="0"/>
        <w:autoSpaceDE w:val="0"/>
        <w:widowControl/>
        <w:spacing w:line="408" w:lineRule="exact" w:before="234" w:after="0"/>
        <w:ind w:left="0" w:right="0" w:firstLine="0"/>
        <w:jc w:val="center"/>
      </w:pPr>
      <w:r>
        <w:rPr>
          <w:rFonts w:ascii="LiberationMono" w:hAnsi="LiberationMono" w:eastAsia="LiberationMono"/>
          <w:b/>
          <w:i w:val="0"/>
          <w:color w:val="000000"/>
          <w:sz w:val="36"/>
        </w:rPr>
        <w:t>LEGISLATIVE BILL 32</w:t>
      </w:r>
    </w:p>
    <w:p>
      <w:pPr>
        <w:autoSpaceDN w:val="0"/>
        <w:autoSpaceDE w:val="0"/>
        <w:widowControl/>
        <w:spacing w:line="226" w:lineRule="exact" w:before="252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FINAL READING</w:t>
      </w:r>
    </w:p>
    <w:p>
      <w:pPr>
        <w:autoSpaceDN w:val="0"/>
        <w:autoSpaceDE w:val="0"/>
        <w:widowControl/>
        <w:spacing w:line="226" w:lineRule="exact" w:before="854" w:after="0"/>
        <w:ind w:left="7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Introduced by Hunt, 8; Raybould, 28.</w:t>
      </w:r>
    </w:p>
    <w:p>
      <w:pPr>
        <w:autoSpaceDN w:val="0"/>
        <w:autoSpaceDE w:val="0"/>
        <w:widowControl/>
        <w:spacing w:line="226" w:lineRule="exact" w:before="194" w:after="0"/>
        <w:ind w:left="7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Read first time January 09, 2025</w:t>
      </w:r>
    </w:p>
    <w:p>
      <w:pPr>
        <w:autoSpaceDN w:val="0"/>
        <w:autoSpaceDE w:val="0"/>
        <w:widowControl/>
        <w:spacing w:line="226" w:lineRule="exact" w:before="214" w:after="0"/>
        <w:ind w:left="7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Committee: Government, Military and Veterans Affairs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 BILL FOR AN ACT relating to political accountability and disclosure; to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amend section 49-1474.01, Reissue Revised Statutes of Nebraska; to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change provisions related to disclaimers on political materials;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to repeal the original section.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Be it enacted by the people of the State of Nebraska,</w:t>
      </w:r>
    </w:p>
    <w:p>
      <w:pPr>
        <w:autoSpaceDN w:val="0"/>
        <w:autoSpaceDE w:val="0"/>
        <w:widowControl/>
        <w:spacing w:line="226" w:lineRule="exact" w:before="767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902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LB32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LB32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Section 1.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49-1474.01, Reissue Revised Statutes of Nebraska,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is 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49-1474.01 (1)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Except for an individual or individuals acting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independently utilizing their own personal resources or as provided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subsection (2) of this section, the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The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person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, except an individual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individuals acting independently utilizing their own personal resources,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who pays for the production, distribution, or posting of a billboard,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placard, poster, pamphlet, or other printed matter relating to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candidate or ballot question shall cause a disclaimer containing the name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and street address of the person to appear on such matter. The person who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pays for a radio or television advertisement relating to a candidate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ballot question shall cause a disclaimer containing the name of such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person to be included in the advertisement, and the radio or television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station shall, for a period of at least six months, keep the street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address of such person on file and divulge it to any person upon request.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(2) If a candidate pays for the production, distribution, or posting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of a billboard, placard, poster, pamphlet, or other printed material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relating to such candidate, then the candidate shall cause a disclaimer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containing the name and street address or post office box number of such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candidate to appear on such matter. If a candidate pays for a radio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television advertisement relating to such candidate, then the candidate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shall cause a disclaimer containing the name of such candidate to be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included in the advertisement, and the radio or television station shall,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for a period of at least six months, keep the street address or post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office box number of such candidate on file and divulge it to any person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upon request.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(3)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(2)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The size and placement of the disclaimer shall be determined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by rules and regulations adopted and promulgated by the commission.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rules and regulations shall exempt from the disclaimer required by this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windshield stickers, yard signs, bumper stickers, campaign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buttons, and balloons and may also exempt other items relating to a</w:t>
      </w:r>
    </w:p>
    <w:p>
      <w:pPr>
        <w:autoSpaceDN w:val="0"/>
        <w:autoSpaceDE w:val="0"/>
        <w:widowControl/>
        <w:spacing w:line="226" w:lineRule="exact" w:before="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-2-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902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LB32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LB32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candidate or committee which are printed or reproduced at the request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such candidate or committee.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(4)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(3)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Any person who knowingly violates the provisions of this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shall be guilty of a Class IV misdemeanor.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2.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Original section 49-1474.01, Reissue Revised Statutes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Nebraska, is repealed.</w:t>
      </w:r>
    </w:p>
    <w:p>
      <w:pPr>
        <w:autoSpaceDN w:val="0"/>
        <w:autoSpaceDE w:val="0"/>
        <w:widowControl/>
        <w:spacing w:line="226" w:lineRule="exact" w:before="11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-3-</w:t>
      </w:r>
    </w:p>
    <w:sectPr w:rsidR="00FC693F" w:rsidRPr="0006063C" w:rsidSect="00034616">
      <w:pgSz w:w="12240" w:h="15840"/>
      <w:pgMar w:top="214" w:right="1440" w:bottom="250" w:left="12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