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7; Raybould, 28.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cities and villages; to authorize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and villages to sell waterworks, sewer systems, and water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city of the primary class, city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class, city of the second class, or village may sell or transfer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waterworks, sewer system, or water system owned by such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Indian tribe if the following requirements are met: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waterworks, sewer system, or water system must be located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in its entirety within the tribal lands of such Indian tribe;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sale or transfer must be approved by the qualified electors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city or village at a general or special election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governing body of the city or village seeking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any waterworks, sewer system, or water system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such question or proposition, in the usual manner,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electors of such city or village at any general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or at any special city or village election and may submit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proposition in connection with any city or village special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called for any other purpose, and the votes cast thereon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canvassed and the result found and declared as in any other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Indian tribe means an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band which is recognized by federal law or formally acknowledged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