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45;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natural resources districts;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2-3224, Reissue Revised Statutes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disbursement of funds of a district by electronic payment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2-3224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of the district shall be paid out or expended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authorization or approval of the board of directors and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Check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check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draft, warrant, or other instrument in writing,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treasurer, assistant treasurer, or such other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agent of the district as shall be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to sign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behalf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Electronic payment system including an electronic funds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automated clearinghouse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Provided,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treasurer for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sign on behalf of the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writing and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 provided further,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event that the treasurer's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shall not expressly insure the district against loss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fraudulent, illegal, negligent, or otherwise wrongful or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acts or conduct by or on the part of any and every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sign on behalf of the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there shall be procured and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the district, together with the authorization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corporate surety bond, effective for protection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loss, in such form and amount and with such corporate surety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approved in writing by the signed endorsement thereon of any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district other than the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shall report to the board at each meeting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filed, or any change in the status of any such bonds,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previous meeting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2-3224,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