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1175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Parental Rights in Social Media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86-1704, Revised Statutes Supplement, 2025;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civil actions under the act; to define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media platform as a product for purposes of bringing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liability action as prescribed;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86-1704,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86-1704 (1) A person aggrieved by a violation of section 86-1703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bring a civil action against the social media company or third-party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vendor which engaged in the violation to recover such relief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an action under this section, appropriate relief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Such preliminary and other equitable or declaratory relief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appropriate;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Damages under subsection (3)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the discretion of the court, reasonable attorney's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litigation costs reasonably incurred.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An individual whose information was retained in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(1)(b) of section 86-1703 may recover actual damages caused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such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minor or a parent of such minor aggrieved by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section 86-1703 may recover actual damages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limited to, damages for injury, self-harm, addiction,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exploitation, or other harms to a minor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caused by such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social media platform shall be considered a product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a civil action brought as a product liability action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section 25-21,180.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86-1704,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3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