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777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68-908, Revised Statutes Cumulative Supplement, 2024; to add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and reporting requirements for the Department of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68-908 (1) The department shall administer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(a) enter into contracts and interagency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(b) adopt and promulgate rules and regulations, (c) adopt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schedules, (d) apply for and implement waivers and managed care plans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eligible recipients, including services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Services Act, and (e) perform such other activities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and appropriate to carry out its duties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Act. A covered item or service as described in section 68-911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furnished through a school-based health center, furnished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provider, and furnished under a managed care plan pursuant to a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require prior consultation or referral by a patient's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physician to be covered. Any federally qualified health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services as a sponsoring facility of a school-based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shall be reimbursed for such services provided at a school-based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 at the federally qualified health center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maintain the confidentiality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applicants for or recipients of medical assistance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only be used for purposes related to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program and the provision of such assistance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permitted by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provide the maximum amount of retroactive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for each medical assistance eligibility category as permitted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prepare an annual summary and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medical assistance program for legislative and public review.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submit a report of such summary and analysis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and the Legislature electronically no later than December 1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year. The annual summary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and percentage of applications approved and denied;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number of eligibility determinations, including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percentage of those individuals remaining enrolled, terminations,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determinations;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 of case closures in the medical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Children's Health Insurance Program and the specific reason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closure broken down by (i) eligibility category, including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type, (ii) local public health district or other geographic area,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race or ethnicity, if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number of medical assistance program and Children's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Program enrollees broken down by (i) eligibility category,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program type, (ii) local public health district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geographic area, and (iii) race or ethnicity, if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number and percentage of redeterminations or renewals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processed ex parte, broken down by (i) eligibility category,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type and (ii) race or ethnicity, if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average number of days required to process applications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program and Children's Health Insurance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separating the data by applicants with modified adjusted gross income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nonmodified adjusted gross income eligibility;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rate of re-enrollment within ninety days of termination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twelve months of termination, broken down by (i)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category, including program type, (ii) local public health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geographic area, and (iii) race or ethnicity, if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average client call duration;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client call abandonment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number of requests for a fair hearing separated by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category and program type, (ii) outcome, and (iii)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 until final disposition;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link to the medical assistance program fair hearing decisions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have been redacted to protect private and health information,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posted on the department's website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The status of community engagement requirements,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description of the plans to implement community engagement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for medicaid recipients, including the authority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for the requirements and the recipients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number of denied applications and renewals for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 community engagement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number of applications and renewals denied because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engagement requirement verification could not be completed;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number of applications and renewals which required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 to submit additional information relating to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engagement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number of applications and renewals approved because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and renewals received an exemption, the type of exemption,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or not the exemption was applied automatically, and whether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the recipient was required to take action to receive the exemption;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number of applications and renewals approved because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and renewals complied with the community engagement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requirement, disaggregated by the compliance activity type, whether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compliance was determined automatically, and whether or not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 was required to take further action in order to be approved;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 number of applications and renewals denied or terminated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due to a failure to meet community engagement requirements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 was re-enrolled within ninety days and the number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and renewals in which the recipient was re-enrolled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A list of data sources the department uses to verify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or exemption status;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A list of external vendors contracted by the state to assess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with, or exemption from, community engagement requirements,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 link to each vendor's current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The number of identified cases of concurrent enrollment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external vendors contracted by the state to identify concurrent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enrollees, including a link to each vendor's contract. For cases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for concurrent enrollment, the rate of re-enrollment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 days after the date of termination and the rate of re-enrollment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twelve months after the date of termination;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 A description of cost sharing, premiums, copays, and deductibles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goods and services provided under the medical assistance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(i) the amounts of the cost sharing, premiums, copays,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deductibles and (ii) the payment source for collected cost sharing.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68-908,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