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Massage Therapy Practice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38-1716,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requirements relating to licensure of massage therapy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38-1716 No person shall operate or profess or attempt to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massage therapy establishment unless such establishment is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under the Massage Therapy Practice Act.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issue or renew a license for a massage therapy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all requirements of the act have been complied with. No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engage in any of the practices of massage therapy in any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premises other than a licensed massage therapy establishment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permitted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38-1716,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