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202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Medicine and Surgery Practice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38-2037,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certain activities from disciplinary action;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38-2037,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38-2037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addition to the grounds for disciplinary action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sections 38-178 and 38-179, a license to practice medicine and surgery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osteopathic medicine and surgery or a license to practice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 assistant may be denied, refused renewal, limited, revoked,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suspended or have other disciplinary measures taken against 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38-196 when the applicant or licensee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the provisions of section 71-603.01, 71-604, 71-605,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71-606 relating to the signing of birth and death certificates.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is the intent of the Legislature to ensure the protection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rights under the First Amendment to the Constitution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for individuals licensed to practice medicine and surgery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osteopathic medicine and surgery by providing for the public expression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differing medical opinions and allowing such opinions to be subjected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scrutiny of public and professional forums. A license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medicine and surgery or osteopathic medicine and surgery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any disciplinary measures as a result of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expressing an opinion in a public or professional forum.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38-2037,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