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230A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April 01,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230,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$251,010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 Fund for FY2025-26 and (2) $121,600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Department of Revenue Enforcement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Revenue, for Program 102,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230,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$88,600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$91,400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