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351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state hospitals for the mentally ill;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83-338,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requirements for priority of admission;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83-338,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83-338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hospitals for the mentally ill shall prioritize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patients for admission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at any time it becomes necessary,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lack of capacity or other cause, to establish priorities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admission of patients into the state hospitals for the mentally ill,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admission shall be limited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 (a) Patients whose care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is necessary in order to protect the public health and safety;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defendants who are determined by a court to be incompetent to stand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trial and who remain lodged in the county jail;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patients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by a mental health board under the Nebraska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 or the Sex Offender Commitment Act, by a district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by a tribal court as provided in section 71-964 or 71-1226.01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patients who are most likely to be benefited by treatment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hospitals, regardless of whether such patients are committed by a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board or whether such patients seek voluntary admission to one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hospitals; and (e) when cases are equally meritorious,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respects, patients who are indigent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Lincoln Regional Center shall provide a minimum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beds equal to the following percentages of total available capacity: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Ten percent for patients entering the facility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(1)(a)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Ten percent for patients entering the facility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(1)(b)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Thirty percent for patients entering the facility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(1)(c)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Ten percent for patients entering the facility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(1)(d)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Ten percent for patients entering the facility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(1)(e)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Thirty percent to remain unallocated for the Department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to allocate according to the priorities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established in subsection (1) of this section as needed to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existing waiting lists.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Beginning on or before November 1, 2022,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shall make available on its website a weekly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on the capacity and status of state-operated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including, but not limited to, the capacity and wait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each priority category established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83-338,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