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468A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08,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468,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 Act Cash Fund for FY2025-26 and (2) $5,000,000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 Act Cash Fund for FY2026-27 to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Finance, for Program 66, to aid in carrying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468,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FY2026-27 $5,000,000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