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574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firefighters; to define terms;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rights; and to provide requirements for investigations.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Complaint means a formal written allegation made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firefighter or a signed written statement made by the officer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complaint;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Firefighter means any certified firefighter or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personnel, including emergency medical technicians and paramedics;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Formal investigation means an investigation ordered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commanding officer to determine whether disciplinary action,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removal, suspension, or discharge, is necessary based on a complaint;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Interview means the questioning of a firefighter during a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that may lead to disciplinary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any formal investigation is conducted regarding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firefighter: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formal investigation shall be completed in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timeframe;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written summary of any complaint about a firefighter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given to such firefighter before the firefighter participates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interview;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firefighter may have legal representation or a union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present at any hearing, interview, or disciplinary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regarding such firefighter;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interview shall be recorded using an audio recording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written notice of the outcome of the formal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a firefighter shall be sent to such firefighter;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All complaints, statements, and interview recordings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 confidential, unless disclosure is required by law 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 is given by the firefighter who is the subject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firefighter may seek damages, including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attorney's fees and other costs, for false complaints filed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firefighter;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 firefighter may challenge any disciplinary action against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her through an established grievance procedure, including union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channels;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No firefighter shall be compelled to submit to a polygraph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firefighter shall have the right to work in safe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have access to appropriate training, equipment, and 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Each firefighter shall have access to mental health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job-related stress and trauma.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personal information of each firefighter shall 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confidential, unless disclosure is required by law or written consent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given by such firefighter.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firefighter may engage in political activity or file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elective office while off-duty.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Any firefighter may request access to his or her personnel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records at any time.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