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Evidence Rules;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27-404,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consideration of extrinsic evidence that is inextricably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intertwined with the charged crime; to eliminate an unnecessary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27-404 (1) Evidence of a person's character or a trait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 is not admissible for the purpose of proving that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acted in conformity therewith on a particular occasion,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of a pertinent trait of his or her character offered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accused, or by the prosecution to rebut the same;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of a pertinent trait of character of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 offered by an accused or by the prosecution to rebut the same,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a character trait of peacefulness of the victim offered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prosecution in a homicide case to rebut evidence that the victim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aggressor. In a sexual assault case, reputation, opinion,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evidence of past sexual behavior of the victim is governed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27-412;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Evidence of the character of a witness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27-607 to 27-609.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Evidence of other crimes, wrongs, or acts is not admissible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 the character of a person in order to show that he or she acted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conformity therewith. It may, however, be admissible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When it is inextricably intertwined with the charged crime;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purposes, such as proof of motive, opportunity,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intent, preparation, plan, knowledge, identity, or absence of mistake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Evidence of other crimes, wrongs, or acts is inextricably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intertwined with the charged crime when such evidence: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Forms part of the factual setting of the charged 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so blended or connected to the charged crime that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charged crime will necessarily require proof of the other crimes,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wrongs, or bad acts;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necessary for the prosecution to present a coherent picture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charged crime.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When such evidence is admissible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criminal cases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evidence of other crimes, wrongs, or acts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accused may be offered in evidence by the prosecution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proves to the court by clear and convincing evidence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accused committed the crime, wrong, or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evidence is offered under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that such evidence is inextricably intertwined with the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proof shall first be made outside the presence of any 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Upon request by the accused, the court shall instruct the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consider such evidence only for the limited purpose for which 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Regarding the admissibility in a civil or criminal 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evidence of a person's commission of another offense or offenses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sexual assault under sections 28-316.01 and 28-319 to 28-322.05, 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27-413 to 27-415.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27-404,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