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Visitors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81-3725, Revised Statutes Supplement, 2025;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additional grant under the Nebraska Visitors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to the Nebraska Tourism Commission;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intent relating to funding;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81-3725 (1) The commission shall develop a program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assistance grants to communities and organizations hosting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 international-caliber events held in Nebraska that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to attract a significant percentage of out-of-state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generate favorable national or international press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community or organization applying for a marketing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shall provide a plan to the commission that includes: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that the event will attract out-of-state visitors;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regarding the type of marketing that would be carried out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funds; (c) methodologies used to track the impact of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and the number of out-of-state visitors attending the event;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details regarding the potential national or international 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that will be generated by the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commission shall develop a program to provide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grants to communities or organizations that provide tourism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promotion services, host events, or promote attractions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either (i) an increased number of nonlocal, instate visitors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increased number of both nonlocal, instate visitors and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visitors. Innovative tourism grants may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marketing assistance, planning assistance, basic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cooperation. Innovative tourism grants shall not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capital facility development or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awarding innovative tourism grants under the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award up to five hundred thousand dollars in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grants to any such city or village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commission shall develop a program to provide a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visitor promotion grant to an organization that provides tourism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visitor promotion services in the state through exhibits and trails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located along the Missouri River and within five miles of a 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first class.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(b)(i) An organization that provides tourism and visitor promotion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in the state that meets the requirements of subdivision (4)(a)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 may apply to the commission, in a manner prescribed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commission, for a grant pursuant to this subsection. Such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organization's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provides tourism and visitor promotion services, how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shall be used, and any other information that the commission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Subject to available funding, the commission shall award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pursuant to this subsection. Such grant may be used for basic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 of an organization awarded such a grant.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It is the intent of the Legislature to appropriate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 thousand dollars form the General Fund to the commission for fiscal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2026-27 to provide grant funding pursuant to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executive director shall convene a technical review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of no fewer than three individuals representing the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sector, the private sector, and citizens at large. The technical review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and the executive director shall review and score applications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marketing assistance grants and innovative tourism grants and forward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recommendations to the commission for approval by the commission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subcommittee of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Communities and organizations receiving marketing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grants or innovative tourism grants authorized under this section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 a final report to the commission within ninety days after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completion date of the event that includes event attendance, the 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funds, and marketing impact information.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commission shall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governing the grant programs authorized under this section.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81-3725, Revised Statutes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