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1074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unclaimed property;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69-1315, Reissue Revised Statutes of Nebraska, and section 69-1317,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statute of limitations; to change the treatment of proceeds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abandoned property; to change fund balance limitations; to create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fund; to provide duties for the State Treasurer;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69-1315,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69-1315 (a) The expiration of any period of time specified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contract,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court order, during which an action or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commenced or enforced to obtain payment of a claim for money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of property, shall not prevent the money or property from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presumed abandoned property, nor affect any duty to file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Uniform Disposition of Unclaimed Property Act or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deliver abandoned property to the State Treasurer. Holders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to report or to pay or to deliver abandoned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funds as to which the statute of limitations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any claim to such property shall have expired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25, 1969.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(c) of this section,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proceeding may be commenced by the State Treasurer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duty of a holder under the act more than seven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files a report for the period in which the duty arose.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not apply to holders described in section 69-1307.01.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period of limitation established under subsection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is tolled by the delivery of a notice by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 holder is subject to an examination under section 69-1322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election by the holder to enter into a voluntary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whichever occurs first. The tolling period shall end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completion of the examination under section 69-1322, the filing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required pursuant to such voluntary disclosure agreement,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of such voluntary disclosure agreement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Treasurer, whichever occurs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69-1317,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69-1317 (a)(1)(i) Except as otherwise provided in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funds received under the Uniform Disposition of Unclaimed Property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including the proceeds from the sale of abandoned property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69-1316,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deposited by the State Treasurer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Trust Fund from which he or she shall make prompt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claims allowed pursuant to the act and payment of any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unclaimed property. All funds received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69-1307.05 shall be deposited by the State Treasurer into the Unclaimed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Trust Fund from which he or she shall make prompt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claims regarding such funds allowed pursuant to the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under section 69-1316 shall be deposited by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into the Unclaimed Property Liquidation Proceeds Trust Fund.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Unclaimed Property Trust Fund to the General Fund may be made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direction of the Legislature. Before making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deposit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subdivision, the State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record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last-known address of each person appearing from the holders'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entitled to the abandoned property, the name and last-known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insured person or annuitant, and with respect to each policy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listed in the report of a life insurance corporation,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the name of the corporation, and the amount due. The record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available for public inspection during business hours.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record shall not be subject to public inspection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copying, reproduction, or scrutiny by commercial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locators of property presumed abandoned who charge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A finders' fee cannot be charged by commercial or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locators of property presumed abandoned until twenty-four months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names from the holders' reports have been published or officially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disclosed. Records concerning the social security number, date of birth,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last-known address of an owner shall be treated as confidential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same confidentiality as tax return information held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Revenue, except that the Auditor of Public Accounts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unrestricted access to such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professional finders' fee shall be limited to ten percent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dollar amount of the property presumed abandoned. To claim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fee, the finder shall disclose to the owner the nature, location,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value of the property, provide notice of when such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State Treasurer, and provide notice that the property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claimed by the owner from the State Treasurer free of charge. To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fee if the property has not yet been abandoned, the finder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to the owner the nature, location, and value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notice of when such property will be reported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if known, and provide notice that, upon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by the State Treasurer, such property may be claimed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from the State Treasurer free of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(2)(i) The unclaimed property records of the State Treasurer,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reports of holders, and the information derived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examination or audit of the records of a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obtained by or communicated to the State Treasurer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from the public. Any record or information that may be withheld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this state or of the United States when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such a person may be withheld when revealed or delivered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Any record or information that is withheld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of another state when in the possession of that other state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when revealed or delivered by the other state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Information withheld from the general public concerning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aspect of unclaimed property shall only be disclosed to an apparent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or to the escheat, unclaimed, or abandoned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 or officials of another state if that other state accords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reciprocal privileges to the 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(b)(1) On or before November 1 of each year prior to 2026,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any balance in excess of one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Unclaimed Property Trust Fund to the permanent school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November 1 of each year beginning in 2026 through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2035, the State Treasurer shall transfer any balance in excess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dollars from the Unclaimed Property Trust Fund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first one million dollars to the Capitol Restoration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remaining balance to the permanent school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or before November 1 of each year beginning in 2036,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Treasurer shall transfer any balance in excess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Unclaimed Property Trust Fund to the permanent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Before making any deposit to the credit of the permanent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the Capitol Restoration Cash Fund, or the General Fund,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may deduct any costs related to unclaimed property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funds in the Unclaimed Property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Unclaimed Property Cash Fund is created. Transfers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may be made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Unclaimed Property Cash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Unclaimed Property Liquidation Proceeds Trust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created. The fund shall be administered by the State Treasurer.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shall credit money to the fund as provided in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(1)(i) of this section. Money in the fund shall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Unclaimed Property Trust Fund as needed to pay claims arising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69-1316. Money in the fund shall be used for no other purpose.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time as money in this fund is no longer needed to ensure the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claims arising under section 69-1316, the balance remaining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be transferred to the Unclaimed Property Trust Fund.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Unclaimed Property Liquidation Proceeds Trust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Capital Expansion Act and the Nebraska State Funds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69-1315,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69-1317,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