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1086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community college;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85-2005, Reissue Revised Statutes of Nebraska; to change eligibility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community college gap assistance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85-2005,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85-2005 (1) An applicant for community college gap assistance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college gap assistance program shall demonstrate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achieve the following outcomes: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ability to be accepted to and complete an eligible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ability to be accepted into and complete a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certificate, diploma, or degree program for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ability to obtain full-time employment;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ability to maintain full-time employment over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committee may grant community college gap assistance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college gap assistance program to an applicant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up to the full amount of eligible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 in this subsection,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deny an application when the community college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institution receiving the application determines that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total eligible cost as defined in section 85-2006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participation in an eligible program is available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public or private funding source.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committee shall not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benefit available to an applicant pursuant to the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Nutrition Assistance Program Employment and Training program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State of Nebraska pursuant to 7 C.F.R. 273.7, as such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2026, when determining an applicant's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community college gap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85-2005,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