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1221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definitions relating to community engagement and work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68-901 Sections 68-901 to 68-9,111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Medical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implementing and administering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Big Beautiful Bill Act, Public Law 119-21,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2026, the department shall adopt the following definitions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community engagement or work requirements for individuals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experience a short-term hardship event: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Extended period of time means (a) one or more overnight stays,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repeated travel of two or more trips, or (c) sustained absence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individual's residence that reasonably interferes with the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community engagement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Inpatient hospital services means services provided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is admitted as an inpatient to a hospital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physician or other health care provider order, consistent with 42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412.3. Inpatient hospital services are deemed to occur beginning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admission, regardless of length of stay, and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outpatient, observation, diagnostic, recovery, or follow-up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related to such admission;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Outside of the individual's community means travel outside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individual's county of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Serious or complex medical condition means an individual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or more of the conditions described in 42 C.F.R. 440.315,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condition for which medicaid coverage is medically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