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Guereca, 7;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cities and villages; to authorize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and villages to sell waterworks, sewer systems, and water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city of the primary class, city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class, city of the second class, or village may sell or transfer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waterworks, sewer system, or water system owned by such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Indian tribe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waterworks, sewer system, or water system must be located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in its entirety within the tribal lands of such Indian tribe;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sale or transfer must be approved by the qualified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city or village at a general or special election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governing body of the city or village seeking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any waterworks, sewer system, or water system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such question or proposition, in the usual manner,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electors of such city or village at any general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or at any special city or village election and may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proposition in connection with any city or village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called for any other purpose, and the votes cast thereon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canvassed and the result found and declared as in any other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Indian tribe means an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band which is recognized by federal law or formally acknowledged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