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304A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25,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304,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LB304A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LB304A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Cash Fund for FY2025-26 and (2) $3,157,170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Cash Fund for FY2026-27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for Program 347, to aid in carrying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 304,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Cash Funds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$3,157,170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