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304A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304,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LB304A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LB304A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$3,157,170 from the General Fund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of Health and Human Services, for Program 347,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carrying out the provisions of Legislative Bill 304,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FY2026-27 $3,157,170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