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365A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04,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365,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$9,634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and $15,476 from federal funds for FY2026-27 and (2) $19,268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and $30,952 from federal funds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348,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365,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$9,634 General Funds and $15,476 federal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program for FY2027-28 $19,268 General Funds and $30,952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