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742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require policies allowing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in seventh or eighth grade to participate in high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sports as prescribed; to provide powers and duties to school boards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governing authorities of private, denominational, and parochial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schools; to provide powers and duties to the State Board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Beginning with the 2026-27 school year,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board and each governing authority of an approved or accredited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private, denominational, or parochial high school shall develop and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policy that allows a student in seventh or eighth grade to participate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compete in the high school athletic program under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conditions as verified by the principal and athletic director of the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student possesses the appropriate skill level as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appropriate coach or athletic director at such school on a sport-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level with additional scrutiny given in relation to skill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 if the student is requesting to participate or compete in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contact 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student has had a documented physical or evaluation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professional to ensure safe participation with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scrutiny given if the student is requesting to participate and compete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high school contact 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student has provided written consent from the student's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parent, legal guardian, or educational decisionmaker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79-530;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Such participation by a seventh or eighth grade student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 school sport requested is not prohibited by an athletic association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school is a member of, any state or federal law, or any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adopted and promulgated by the State Board 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student authorized to participate or compete in a high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sport pursuant to this section shall no longer be eligible to participate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such sport at the seventh or eighth grade level.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student's participation in a high school sport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not impact the student's eligibility to participate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 in such sport while the student is in high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State Board of Education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