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a limit on contributions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a candidate or ballot question committee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adjustments;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 Sections 49-1401 to 49-14,142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Political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2027, no person shall make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contributions to a candidate or ballot question committee totaling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three thousand five hundred dollars during an election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candidate or ballot question committee shall,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receipt, refund any contribution from a person which exceeds a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thousand five hundred dollars received during an election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such person and report such contribution on subsequent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 disclosing the name and address of the contributor,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received, the date of receipt, and the date returned. This section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to a candidate's own personal funds contributed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candidate's candidate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January 1, 2029, and every two years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provided for in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to be equal to the then current limitation adjusted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cumulative percentage change in the Consumer Price Index for All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 published by the Federal Bureau of Labor Statistics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two-year period preceding the adjustment date. The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rounded to the nearest multiple of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election period means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