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77-1720,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fees, commissions, and mileage of certain distress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for the collection of taxes;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77-1720 All fees allowed for issuing distress warrants,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return of the warrants, in the cases above provided,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for issuing each warrant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one dollar for levy,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mileage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provided in section 33-117 for county sheriffs for each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actually and necessarily traveled by such officer on each warrant.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officer has more than one warrant in his or her hands for service,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she shall charge only for the mileage actually and necessarily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traveled in serving all of the warrants, in which case the mileage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charged shall be prorated among such warrants.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in addition on all taxes collected by distress and sale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follows: On all sums not exceeding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dollars, ten cents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dollar; and on all sums exceeding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dollars,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on each dollar. All fees, mileage, and commissions shall be taxed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parties against whom the distress warrants run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as the original tax. When the taxes are not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distress and sale, the mileage shall be paid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33-117. When mileage has been paid as provided in section 33-117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together with all fees, mileage, and commission are collected,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collected as mileage shall be paid to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fees and commission and credited by the county treasurer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77-1720,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