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DeBoer, 10; Ibach, 44; Lonowski, 33; Meyer, G.,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68-1212,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referral for home visitation services and early intervention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certain families by case managers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 provision relating to the applicability of the Family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Visitation Act; to repeal the original section; and to outright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section 68-2306, Revised Statutes 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68-1212 For all cases in which a court has awarded a juvenile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of the Department of Health and Human Services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43-285 and for any noncourt and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the case manager shall be an employee of the department. Such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shall be responsible for and shall directly oversee: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planning; service authorization; investigation of compliance;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evaluation of the care and services provided to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families; and decisionmaking regarding the determination of visitation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care, placement, medical services, psychiatric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and expenditures on behalf of each juvenile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43-285. Such case manager 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decisionmaking and direct preparation regarding the proposed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placement, services, and permanency of the juvenile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required under subsection (2) of section 43-285.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juvenile shall be the paramount concern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When appropriate, the case manager may refer (1) families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child, two years of age or younger, for evidence-based home visitation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as provided in the Family Home Visitation Act and (2)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child, three years of age or younger, to early intervention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as defined in section 43-2505.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68-1212,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68-2306, Revised Statutes Supplement, 2025.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