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10; Brandt, 32;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for the Broadband Bridge Program;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$10,000,000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to the Public Service Commission,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793, Broadband Bridge, for continued implementation of the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Bridge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