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 60-6,102,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require medical facilities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mortuaries to comply with requests for blood draws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deceased persons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60-6,102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 driver who dies within four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being in a motor vehicle accident, including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in which one or more persons in addition to such driver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killed, and of a pedestrian sixteen years of age or older who dies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hours after being struck by a motor vehicle, the coroner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performing the duties of coroner shall examine the body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such tests to be made as are necessary to determine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drugs in the body of such driver or pedestrian.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information shall be included in each report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60-6,101 to 60-6,104 and shall be tabulated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basis by the Department of Transportation. Such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identity of the deceased and any such amount of alcohol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drugs, shall be public information and may be released or disclosed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medical facility or mortuary shall comply with a request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peace officer for a blood draw of a driver or pedestrian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60-6,102,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